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31734" w14:textId="77777777" w:rsidR="0047602B" w:rsidRPr="001049BE" w:rsidRDefault="0047602B" w:rsidP="00C0394D">
      <w:pPr>
        <w:jc w:val="center"/>
        <w:rPr>
          <w:rFonts w:ascii="Tahoma" w:hAnsi="Tahoma" w:cs="Tahoma"/>
          <w:b/>
          <w:bCs/>
        </w:rPr>
      </w:pPr>
      <w:bookmarkStart w:id="0" w:name="_GoBack"/>
      <w:bookmarkEnd w:id="0"/>
    </w:p>
    <w:p w14:paraId="3A84D11B" w14:textId="1F2AE3D5" w:rsidR="005F2835" w:rsidRPr="001049BE" w:rsidRDefault="003B773F" w:rsidP="00C0394D">
      <w:pPr>
        <w:jc w:val="center"/>
        <w:sectPr w:rsidR="005F2835" w:rsidRPr="001049BE" w:rsidSect="0047602B">
          <w:footerReference w:type="default" r:id="rId8"/>
          <w:headerReference w:type="first" r:id="rId9"/>
          <w:footerReference w:type="first" r:id="rId10"/>
          <w:pgSz w:w="11906" w:h="16838"/>
          <w:pgMar w:top="1417" w:right="849" w:bottom="1417" w:left="567" w:header="567" w:footer="510" w:gutter="0"/>
          <w:cols w:space="708"/>
          <w:titlePg/>
          <w:docGrid w:linePitch="360"/>
        </w:sectPr>
      </w:pPr>
      <w:r w:rsidRPr="001049BE">
        <w:rPr>
          <w:rFonts w:ascii="Tahoma" w:hAnsi="Tahoma"/>
          <w:b/>
          <w:sz w:val="40"/>
        </w:rPr>
        <w:t>GENERAL BUSINESS TERMS AND CONDITIONS AND COMPLAINT HANDLING RULES</w:t>
      </w:r>
      <w:r w:rsidRPr="001049BE">
        <w:rPr>
          <w:rFonts w:ascii="Tahoma" w:hAnsi="Tahoma"/>
          <w:b/>
          <w:sz w:val="40"/>
        </w:rPr>
        <w:br/>
      </w:r>
    </w:p>
    <w:p w14:paraId="4E36448E" w14:textId="47CD4CA8" w:rsidR="00D10679" w:rsidRPr="001049BE" w:rsidRDefault="001A1B48" w:rsidP="0055015B">
      <w:pPr>
        <w:pStyle w:val="Bezmezer"/>
        <w:contextualSpacing/>
        <w:rPr>
          <w:sz w:val="20"/>
          <w:szCs w:val="20"/>
        </w:rPr>
      </w:pPr>
      <w:r w:rsidRPr="001049BE">
        <w:rPr>
          <w:sz w:val="20"/>
        </w:rPr>
        <w:lastRenderedPageBreak/>
        <w:t xml:space="preserve">These General Business Terms and Conditions of </w:t>
      </w:r>
      <w:r w:rsidR="001049BE" w:rsidRPr="001049BE">
        <w:rPr>
          <w:sz w:val="20"/>
        </w:rPr>
        <w:t>the </w:t>
      </w:r>
      <w:r w:rsidRPr="001049BE">
        <w:rPr>
          <w:b/>
          <w:sz w:val="20"/>
        </w:rPr>
        <w:t>ITS Group</w:t>
      </w:r>
      <w:r w:rsidRPr="001049BE">
        <w:rPr>
          <w:sz w:val="20"/>
        </w:rPr>
        <w:t xml:space="preserve"> companies (Seller) regulate </w:t>
      </w:r>
      <w:r w:rsidR="001049BE" w:rsidRPr="001049BE">
        <w:rPr>
          <w:sz w:val="20"/>
        </w:rPr>
        <w:t>the </w:t>
      </w:r>
      <w:r w:rsidRPr="001049BE">
        <w:rPr>
          <w:sz w:val="20"/>
        </w:rPr>
        <w:t xml:space="preserve">right and obligations of </w:t>
      </w:r>
      <w:r w:rsidR="001049BE" w:rsidRPr="001049BE">
        <w:rPr>
          <w:sz w:val="20"/>
        </w:rPr>
        <w:t>the </w:t>
      </w:r>
      <w:r w:rsidRPr="001049BE">
        <w:rPr>
          <w:sz w:val="20"/>
        </w:rPr>
        <w:t xml:space="preserve">Parties consisting in </w:t>
      </w:r>
      <w:r w:rsidR="001049BE" w:rsidRPr="001049BE">
        <w:rPr>
          <w:sz w:val="20"/>
        </w:rPr>
        <w:t>the </w:t>
      </w:r>
      <w:r w:rsidRPr="001049BE">
        <w:rPr>
          <w:sz w:val="20"/>
        </w:rPr>
        <w:t xml:space="preserve">delivery of products or performance of work for </w:t>
      </w:r>
      <w:r w:rsidR="001049BE" w:rsidRPr="001049BE">
        <w:rPr>
          <w:sz w:val="20"/>
        </w:rPr>
        <w:t>a </w:t>
      </w:r>
      <w:r w:rsidRPr="001049BE">
        <w:rPr>
          <w:sz w:val="20"/>
        </w:rPr>
        <w:t xml:space="preserve">customer (Purchaser). </w:t>
      </w:r>
      <w:r w:rsidR="001049BE" w:rsidRPr="001049BE">
        <w:rPr>
          <w:sz w:val="20"/>
        </w:rPr>
        <w:t>The </w:t>
      </w:r>
      <w:r w:rsidRPr="001049BE">
        <w:rPr>
          <w:sz w:val="20"/>
        </w:rPr>
        <w:t>Seller c</w:t>
      </w:r>
      <w:r w:rsidR="001049BE" w:rsidRPr="001049BE">
        <w:rPr>
          <w:sz w:val="20"/>
        </w:rPr>
        <w:t>an </w:t>
      </w:r>
      <w:r w:rsidRPr="001049BE">
        <w:rPr>
          <w:sz w:val="20"/>
        </w:rPr>
        <w:t>refer to:</w:t>
      </w:r>
    </w:p>
    <w:p w14:paraId="3F42012F" w14:textId="7037CB2C" w:rsidR="0055015B" w:rsidRPr="001049BE" w:rsidRDefault="0055015B" w:rsidP="0055015B">
      <w:pPr>
        <w:pStyle w:val="Bezmezer"/>
        <w:numPr>
          <w:ilvl w:val="0"/>
          <w:numId w:val="3"/>
        </w:numPr>
        <w:ind w:left="426" w:hanging="426"/>
        <w:contextualSpacing/>
        <w:rPr>
          <w:sz w:val="20"/>
          <w:szCs w:val="20"/>
        </w:rPr>
      </w:pPr>
      <w:r w:rsidRPr="001049BE">
        <w:rPr>
          <w:b/>
          <w:sz w:val="20"/>
        </w:rPr>
        <w:t>HESTEGO a.s.</w:t>
      </w:r>
      <w:r w:rsidRPr="001049BE">
        <w:rPr>
          <w:sz w:val="20"/>
        </w:rPr>
        <w:t>, ID No.: 634 75 073;</w:t>
      </w:r>
    </w:p>
    <w:p w14:paraId="591FD650" w14:textId="68FB4DED" w:rsidR="0055015B" w:rsidRPr="001049BE" w:rsidRDefault="0055015B" w:rsidP="0055015B">
      <w:pPr>
        <w:pStyle w:val="Bezmezer"/>
        <w:numPr>
          <w:ilvl w:val="0"/>
          <w:numId w:val="3"/>
        </w:numPr>
        <w:ind w:left="426" w:hanging="426"/>
        <w:contextualSpacing/>
        <w:rPr>
          <w:sz w:val="20"/>
          <w:szCs w:val="20"/>
        </w:rPr>
      </w:pPr>
      <w:r w:rsidRPr="001049BE">
        <w:rPr>
          <w:b/>
          <w:sz w:val="20"/>
        </w:rPr>
        <w:t>KSK Precise Motion, a.s.</w:t>
      </w:r>
      <w:r w:rsidRPr="001049BE">
        <w:rPr>
          <w:sz w:val="20"/>
        </w:rPr>
        <w:t>, ID No.: 247 82 947;</w:t>
      </w:r>
    </w:p>
    <w:p w14:paraId="7C7E993C" w14:textId="5CA83714" w:rsidR="0055015B" w:rsidRPr="001049BE" w:rsidRDefault="0055015B" w:rsidP="0055015B">
      <w:pPr>
        <w:pStyle w:val="Bezmezer"/>
        <w:numPr>
          <w:ilvl w:val="0"/>
          <w:numId w:val="3"/>
        </w:numPr>
        <w:ind w:left="426" w:hanging="426"/>
        <w:rPr>
          <w:sz w:val="20"/>
          <w:szCs w:val="20"/>
        </w:rPr>
      </w:pPr>
      <w:r w:rsidRPr="001049BE">
        <w:rPr>
          <w:b/>
          <w:sz w:val="20"/>
        </w:rPr>
        <w:t>Dender</w:t>
      </w:r>
      <w:r w:rsidR="001049BE" w:rsidRPr="001049BE">
        <w:rPr>
          <w:b/>
          <w:sz w:val="20"/>
        </w:rPr>
        <w:t>a </w:t>
      </w:r>
      <w:r w:rsidRPr="001049BE">
        <w:rPr>
          <w:b/>
          <w:sz w:val="20"/>
        </w:rPr>
        <w:t>a.s.</w:t>
      </w:r>
      <w:r w:rsidRPr="001049BE">
        <w:rPr>
          <w:sz w:val="20"/>
        </w:rPr>
        <w:t>, ID No.: 222 93 876.</w:t>
      </w:r>
    </w:p>
    <w:p w14:paraId="400DD355" w14:textId="12DF0D51" w:rsidR="001A1B48" w:rsidRPr="001049BE" w:rsidRDefault="001049BE" w:rsidP="007D7D58">
      <w:pPr>
        <w:pStyle w:val="Bezmezer"/>
        <w:rPr>
          <w:sz w:val="20"/>
          <w:szCs w:val="20"/>
        </w:rPr>
      </w:pPr>
      <w:r w:rsidRPr="001049BE">
        <w:rPr>
          <w:sz w:val="20"/>
        </w:rPr>
        <w:t>The </w:t>
      </w:r>
      <w:r w:rsidR="001A1B48" w:rsidRPr="001049BE">
        <w:rPr>
          <w:sz w:val="20"/>
        </w:rPr>
        <w:t xml:space="preserve">General Business Terms and Conditions apply in particular to contracts concluded by (i) acceptance of </w:t>
      </w:r>
      <w:r w:rsidRPr="001049BE">
        <w:rPr>
          <w:sz w:val="20"/>
        </w:rPr>
        <w:t>an </w:t>
      </w:r>
      <w:r w:rsidR="001A1B48" w:rsidRPr="001049BE">
        <w:rPr>
          <w:sz w:val="20"/>
        </w:rPr>
        <w:t xml:space="preserve">offer to which these General Business Terms and Conditions are attached, (ii) confirmation of </w:t>
      </w:r>
      <w:r w:rsidRPr="001049BE">
        <w:rPr>
          <w:sz w:val="20"/>
        </w:rPr>
        <w:t>the </w:t>
      </w:r>
      <w:r w:rsidR="001A1B48" w:rsidRPr="001049BE">
        <w:rPr>
          <w:sz w:val="20"/>
        </w:rPr>
        <w:t xml:space="preserve">order on </w:t>
      </w:r>
      <w:r w:rsidRPr="001049BE">
        <w:rPr>
          <w:sz w:val="20"/>
        </w:rPr>
        <w:t>the </w:t>
      </w:r>
      <w:r w:rsidR="001A1B48" w:rsidRPr="001049BE">
        <w:rPr>
          <w:sz w:val="20"/>
        </w:rPr>
        <w:t xml:space="preserve">part of </w:t>
      </w:r>
      <w:r w:rsidRPr="001049BE">
        <w:rPr>
          <w:sz w:val="20"/>
        </w:rPr>
        <w:t>the </w:t>
      </w:r>
      <w:r w:rsidR="001A1B48" w:rsidRPr="001049BE">
        <w:rPr>
          <w:sz w:val="20"/>
        </w:rPr>
        <w:t xml:space="preserve">Seller with reference to these General Business Terms and Conditions or attachment thereof, or (iii) in relation to </w:t>
      </w:r>
      <w:r w:rsidRPr="001049BE">
        <w:rPr>
          <w:sz w:val="20"/>
        </w:rPr>
        <w:t>a </w:t>
      </w:r>
      <w:r w:rsidR="001A1B48" w:rsidRPr="001049BE">
        <w:rPr>
          <w:sz w:val="20"/>
        </w:rPr>
        <w:t xml:space="preserve">framework agreement that refers to these General Business Terms and Conditions. </w:t>
      </w:r>
      <w:r w:rsidRPr="001049BE">
        <w:rPr>
          <w:sz w:val="20"/>
        </w:rPr>
        <w:t>The </w:t>
      </w:r>
      <w:r w:rsidR="001A1B48" w:rsidRPr="001049BE">
        <w:rPr>
          <w:sz w:val="20"/>
        </w:rPr>
        <w:t xml:space="preserve">General Business Terms and Conditions will apply subsequently to any and all following similar contracts concluded by and between </w:t>
      </w:r>
      <w:r w:rsidRPr="001049BE">
        <w:rPr>
          <w:sz w:val="20"/>
        </w:rPr>
        <w:t>the </w:t>
      </w:r>
      <w:r w:rsidR="001A1B48" w:rsidRPr="001049BE">
        <w:rPr>
          <w:sz w:val="20"/>
        </w:rPr>
        <w:t>Seller and Purchaser.</w:t>
      </w:r>
    </w:p>
    <w:p w14:paraId="698516DD" w14:textId="36C6E9F0" w:rsidR="001A1B48" w:rsidRPr="001049BE" w:rsidRDefault="001A1B48" w:rsidP="00F752D4">
      <w:pPr>
        <w:pStyle w:val="L1-lnek"/>
      </w:pPr>
      <w:bookmarkStart w:id="2" w:name="_Toc141869342"/>
      <w:r w:rsidRPr="001049BE">
        <w:t>CONTRACT CONCLUSION AND AMENDMENT</w:t>
      </w:r>
      <w:bookmarkEnd w:id="2"/>
    </w:p>
    <w:p w14:paraId="31CB148C" w14:textId="274A191E" w:rsidR="001A1B48" w:rsidRPr="001049BE" w:rsidRDefault="001049BE" w:rsidP="00F752D4">
      <w:pPr>
        <w:pStyle w:val="L2-Odstavec"/>
      </w:pPr>
      <w:r w:rsidRPr="001049BE">
        <w:t>The </w:t>
      </w:r>
      <w:r w:rsidR="001A1B48" w:rsidRPr="001049BE">
        <w:t>contract c</w:t>
      </w:r>
      <w:r w:rsidRPr="001049BE">
        <w:t>an </w:t>
      </w:r>
      <w:r w:rsidR="001A1B48" w:rsidRPr="001049BE">
        <w:t xml:space="preserve">be concluded in particular as follows: (a) by conclusion of </w:t>
      </w:r>
      <w:r w:rsidRPr="001049BE">
        <w:t>an </w:t>
      </w:r>
      <w:r w:rsidR="001A1B48" w:rsidRPr="001049BE">
        <w:t xml:space="preserve">individual contract or order in either printed or electronic form, (b) by confirmation of </w:t>
      </w:r>
      <w:r w:rsidRPr="001049BE">
        <w:t>the </w:t>
      </w:r>
      <w:r w:rsidR="001A1B48" w:rsidRPr="001049BE">
        <w:t xml:space="preserve">Purchaser’s order on </w:t>
      </w:r>
      <w:r w:rsidRPr="001049BE">
        <w:t>the </w:t>
      </w:r>
      <w:r w:rsidR="001A1B48" w:rsidRPr="001049BE">
        <w:t xml:space="preserve">part of </w:t>
      </w:r>
      <w:r w:rsidRPr="001049BE">
        <w:t>the </w:t>
      </w:r>
      <w:r w:rsidR="001A1B48" w:rsidRPr="001049BE">
        <w:t xml:space="preserve">Seller or </w:t>
      </w:r>
      <w:r w:rsidRPr="001049BE">
        <w:t>the </w:t>
      </w:r>
      <w:r w:rsidR="001A1B48" w:rsidRPr="001049BE">
        <w:t xml:space="preserve">Seller’s offer on </w:t>
      </w:r>
      <w:r w:rsidRPr="001049BE">
        <w:t>the </w:t>
      </w:r>
      <w:r w:rsidR="001A1B48" w:rsidRPr="001049BE">
        <w:t xml:space="preserve">part of </w:t>
      </w:r>
      <w:r w:rsidRPr="001049BE">
        <w:t>the </w:t>
      </w:r>
      <w:r w:rsidR="001A1B48" w:rsidRPr="001049BE">
        <w:t xml:space="preserve">Purchaser by e-mail or any other similar way, or (c) by confirmation of </w:t>
      </w:r>
      <w:r w:rsidRPr="001049BE">
        <w:t>the </w:t>
      </w:r>
      <w:r w:rsidR="001A1B48" w:rsidRPr="001049BE">
        <w:t xml:space="preserve">Purchaser’s order by at least </w:t>
      </w:r>
      <w:r w:rsidRPr="001049BE">
        <w:t>the </w:t>
      </w:r>
      <w:r w:rsidR="001A1B48" w:rsidRPr="001049BE">
        <w:t xml:space="preserve">Seller’s performance in fact based on such </w:t>
      </w:r>
      <w:r w:rsidRPr="001049BE">
        <w:t>an </w:t>
      </w:r>
      <w:r w:rsidR="001A1B48" w:rsidRPr="001049BE">
        <w:t xml:space="preserve">order (all forms of conclusion are hereinafter referred to as </w:t>
      </w:r>
      <w:r w:rsidRPr="001049BE">
        <w:t>the </w:t>
      </w:r>
      <w:r w:rsidR="001A1B48" w:rsidRPr="001049BE">
        <w:t>“</w:t>
      </w:r>
      <w:r w:rsidR="001A1B48" w:rsidRPr="001049BE">
        <w:rPr>
          <w:b/>
          <w:bCs/>
        </w:rPr>
        <w:t>Contract</w:t>
      </w:r>
      <w:r w:rsidR="001A1B48" w:rsidRPr="001049BE">
        <w:t>”).</w:t>
      </w:r>
    </w:p>
    <w:p w14:paraId="3AE1738E" w14:textId="3EC9FA1C" w:rsidR="00FA1DD6" w:rsidRPr="001049BE" w:rsidRDefault="001A1B48" w:rsidP="00F752D4">
      <w:pPr>
        <w:pStyle w:val="L2-Odstavec"/>
      </w:pPr>
      <w:r w:rsidRPr="001049BE">
        <w:t xml:space="preserve">If </w:t>
      </w:r>
      <w:r w:rsidR="001049BE" w:rsidRPr="001049BE">
        <w:t>the </w:t>
      </w:r>
      <w:r w:rsidRPr="001049BE">
        <w:t xml:space="preserve">Purchaser accepts </w:t>
      </w:r>
      <w:r w:rsidR="001049BE" w:rsidRPr="001049BE">
        <w:t>the </w:t>
      </w:r>
      <w:r w:rsidRPr="001049BE">
        <w:t xml:space="preserve">Seller’s offer with departures, </w:t>
      </w:r>
      <w:r w:rsidR="001049BE" w:rsidRPr="001049BE">
        <w:t>the </w:t>
      </w:r>
      <w:r w:rsidRPr="001049BE">
        <w:t xml:space="preserve">Contract is not concluded without any further action; </w:t>
      </w:r>
      <w:r w:rsidR="001049BE" w:rsidRPr="001049BE">
        <w:t>the </w:t>
      </w:r>
      <w:r w:rsidRPr="001049BE">
        <w:t xml:space="preserve">same provision applies if </w:t>
      </w:r>
      <w:r w:rsidR="001049BE" w:rsidRPr="001049BE">
        <w:t>the </w:t>
      </w:r>
      <w:r w:rsidRPr="001049BE">
        <w:t xml:space="preserve">Purchaser attaches its own business terms and conditions to offer acceptance. In such cases, </w:t>
      </w:r>
      <w:r w:rsidR="001049BE" w:rsidRPr="001049BE">
        <w:t>the </w:t>
      </w:r>
      <w:r w:rsidRPr="001049BE">
        <w:t>Contract is only concluded if: (a) </w:t>
      </w:r>
      <w:r w:rsidR="001049BE" w:rsidRPr="001049BE">
        <w:t>the </w:t>
      </w:r>
      <w:r w:rsidRPr="001049BE">
        <w:t xml:space="preserve">Seller expressly confirms </w:t>
      </w:r>
      <w:r w:rsidR="001049BE" w:rsidRPr="001049BE">
        <w:t>the </w:t>
      </w:r>
      <w:r w:rsidRPr="001049BE">
        <w:t>Contract conclusion, or (b) </w:t>
      </w:r>
      <w:r w:rsidR="001049BE" w:rsidRPr="001049BE">
        <w:t>the </w:t>
      </w:r>
      <w:r w:rsidRPr="001049BE">
        <w:t>Seller commences performance.</w:t>
      </w:r>
    </w:p>
    <w:p w14:paraId="64601147" w14:textId="76CD3224" w:rsidR="007904BF" w:rsidRPr="001049BE" w:rsidRDefault="007904BF" w:rsidP="00F752D4">
      <w:pPr>
        <w:pStyle w:val="L2-Odstavec"/>
      </w:pPr>
      <w:r w:rsidRPr="001049BE">
        <w:lastRenderedPageBreak/>
        <w:t xml:space="preserve">If </w:t>
      </w:r>
      <w:r w:rsidR="001049BE" w:rsidRPr="001049BE">
        <w:t>the </w:t>
      </w:r>
      <w:r w:rsidRPr="001049BE">
        <w:t xml:space="preserve">Seller accepts </w:t>
      </w:r>
      <w:r w:rsidR="001049BE" w:rsidRPr="001049BE">
        <w:t>the </w:t>
      </w:r>
      <w:r w:rsidRPr="001049BE">
        <w:t xml:space="preserve">Purchaser’s order with amendments, </w:t>
      </w:r>
      <w:r w:rsidR="001049BE" w:rsidRPr="001049BE">
        <w:t>the </w:t>
      </w:r>
      <w:r w:rsidRPr="001049BE">
        <w:t xml:space="preserve">Contract is binding in </w:t>
      </w:r>
      <w:r w:rsidR="001049BE" w:rsidRPr="001049BE">
        <w:t>the </w:t>
      </w:r>
      <w:r w:rsidRPr="001049BE">
        <w:t xml:space="preserve">amended form on condition that </w:t>
      </w:r>
      <w:r w:rsidR="001049BE" w:rsidRPr="001049BE">
        <w:t>the </w:t>
      </w:r>
      <w:r w:rsidRPr="001049BE">
        <w:t xml:space="preserve">Seller will not refuse such terms and conditions within 3 working days as of delivery of </w:t>
      </w:r>
      <w:r w:rsidR="001049BE" w:rsidRPr="001049BE">
        <w:t>the </w:t>
      </w:r>
      <w:r w:rsidRPr="001049BE">
        <w:t>amended order acceptance.</w:t>
      </w:r>
    </w:p>
    <w:p w14:paraId="58D398FE" w14:textId="44F768CA" w:rsidR="00B548F0" w:rsidRPr="001049BE" w:rsidRDefault="001049BE" w:rsidP="00F752D4">
      <w:pPr>
        <w:pStyle w:val="L2-Odstavec"/>
      </w:pPr>
      <w:r w:rsidRPr="001049BE">
        <w:t>The </w:t>
      </w:r>
      <w:r w:rsidR="004C0ED4" w:rsidRPr="001049BE">
        <w:t xml:space="preserve">Contract fully supersedes any previous verbal or written agreements concerning </w:t>
      </w:r>
      <w:r w:rsidRPr="001049BE">
        <w:t>the </w:t>
      </w:r>
      <w:r w:rsidR="004C0ED4" w:rsidRPr="001049BE">
        <w:t xml:space="preserve">subject-matter of </w:t>
      </w:r>
      <w:r w:rsidRPr="001049BE">
        <w:t>the </w:t>
      </w:r>
      <w:r w:rsidR="004C0ED4" w:rsidRPr="001049BE">
        <w:t xml:space="preserve">Contract unless such agreements are expressly mentioned in </w:t>
      </w:r>
      <w:r w:rsidRPr="001049BE">
        <w:t>the </w:t>
      </w:r>
      <w:r w:rsidR="004C0ED4" w:rsidRPr="001049BE">
        <w:t>Contract.</w:t>
      </w:r>
    </w:p>
    <w:p w14:paraId="11945A6D" w14:textId="5CFC5492" w:rsidR="00E735CF" w:rsidRPr="001049BE" w:rsidRDefault="00E735CF" w:rsidP="00F752D4">
      <w:pPr>
        <w:pStyle w:val="L1-lnek"/>
      </w:pPr>
      <w:r w:rsidRPr="001049BE">
        <w:t>SUBJECT-MATTER OF PERFORMANCE</w:t>
      </w:r>
    </w:p>
    <w:p w14:paraId="1138924F" w14:textId="38C5437A" w:rsidR="00E735CF" w:rsidRPr="001049BE" w:rsidRDefault="001049BE" w:rsidP="00F752D4">
      <w:pPr>
        <w:pStyle w:val="L2-Odstavec"/>
      </w:pPr>
      <w:r w:rsidRPr="001049BE">
        <w:t>The </w:t>
      </w:r>
      <w:r w:rsidR="00E735CF" w:rsidRPr="001049BE">
        <w:t xml:space="preserve">subject-matter of performance is delivery of products or making of </w:t>
      </w:r>
      <w:r w:rsidRPr="001049BE">
        <w:t>a </w:t>
      </w:r>
      <w:r w:rsidR="00E735CF" w:rsidRPr="001049BE">
        <w:t xml:space="preserve">work based on </w:t>
      </w:r>
      <w:r w:rsidRPr="001049BE">
        <w:t>the </w:t>
      </w:r>
      <w:r w:rsidR="00E735CF" w:rsidRPr="001049BE">
        <w:t xml:space="preserve">specification provided in </w:t>
      </w:r>
      <w:r w:rsidRPr="001049BE">
        <w:t>the </w:t>
      </w:r>
      <w:r w:rsidR="00E735CF" w:rsidRPr="001049BE">
        <w:t xml:space="preserve">Contract.  </w:t>
      </w:r>
    </w:p>
    <w:p w14:paraId="387DCB09" w14:textId="34AE2CC5" w:rsidR="00E735CF" w:rsidRPr="001049BE" w:rsidRDefault="00E735CF" w:rsidP="00F752D4">
      <w:pPr>
        <w:pStyle w:val="L2-Odstavec"/>
      </w:pPr>
      <w:r w:rsidRPr="001049BE">
        <w:t xml:space="preserve">Unless specific quality, design or purpose of </w:t>
      </w:r>
      <w:r w:rsidR="001049BE" w:rsidRPr="001049BE">
        <w:t>the </w:t>
      </w:r>
      <w:r w:rsidRPr="001049BE">
        <w:t xml:space="preserve">product or work is agreed on in </w:t>
      </w:r>
      <w:r w:rsidR="001049BE" w:rsidRPr="001049BE">
        <w:t>the </w:t>
      </w:r>
      <w:r w:rsidRPr="001049BE">
        <w:t xml:space="preserve">Contract, such items shall be delivered in </w:t>
      </w:r>
      <w:r w:rsidR="001049BE" w:rsidRPr="001049BE">
        <w:t>the </w:t>
      </w:r>
      <w:r w:rsidRPr="001049BE">
        <w:t>quality and design suitable for their intended purpose.</w:t>
      </w:r>
    </w:p>
    <w:p w14:paraId="17648596" w14:textId="15D6AE25" w:rsidR="00E735CF" w:rsidRPr="001049BE" w:rsidRDefault="00431006" w:rsidP="00F752D4">
      <w:pPr>
        <w:pStyle w:val="L1-lnek"/>
      </w:pPr>
      <w:r w:rsidRPr="001049BE">
        <w:t>DELIVERY TERMS AND CONDITIONS</w:t>
      </w:r>
    </w:p>
    <w:p w14:paraId="07FF7877" w14:textId="62ED16E0" w:rsidR="00195BD3" w:rsidRPr="001049BE" w:rsidRDefault="009461C9" w:rsidP="00F752D4">
      <w:pPr>
        <w:pStyle w:val="L2-Odstavec"/>
      </w:pPr>
      <w:r w:rsidRPr="001049BE">
        <w:t xml:space="preserve">Unless agreed otherwise in </w:t>
      </w:r>
      <w:r w:rsidR="001049BE" w:rsidRPr="001049BE">
        <w:t>the </w:t>
      </w:r>
      <w:r w:rsidRPr="001049BE">
        <w:t xml:space="preserve">Contract, </w:t>
      </w:r>
      <w:r w:rsidR="001049BE" w:rsidRPr="001049BE">
        <w:t>the </w:t>
      </w:r>
      <w:r w:rsidRPr="001049BE">
        <w:t xml:space="preserve">Seller will deliver </w:t>
      </w:r>
      <w:r w:rsidR="001049BE" w:rsidRPr="001049BE">
        <w:t>the </w:t>
      </w:r>
      <w:r w:rsidRPr="001049BE">
        <w:t xml:space="preserve">products to </w:t>
      </w:r>
      <w:r w:rsidR="001049BE" w:rsidRPr="001049BE">
        <w:t>the </w:t>
      </w:r>
      <w:r w:rsidRPr="001049BE">
        <w:t xml:space="preserve">Purchaser according to EXW INCOTERMS 2020 in </w:t>
      </w:r>
      <w:r w:rsidR="001049BE" w:rsidRPr="001049BE">
        <w:t>the </w:t>
      </w:r>
      <w:r w:rsidRPr="001049BE">
        <w:t xml:space="preserve">Seller’s registered office. </w:t>
      </w:r>
      <w:r w:rsidR="001049BE" w:rsidRPr="001049BE">
        <w:t>The </w:t>
      </w:r>
      <w:r w:rsidRPr="001049BE">
        <w:t xml:space="preserve">product will be delivered by its handover to </w:t>
      </w:r>
      <w:r w:rsidR="001049BE" w:rsidRPr="001049BE">
        <w:t>the </w:t>
      </w:r>
      <w:r w:rsidRPr="001049BE">
        <w:t>first forwarder.</w:t>
      </w:r>
    </w:p>
    <w:p w14:paraId="14FA7E1A" w14:textId="63CF0BF6" w:rsidR="00195BD3" w:rsidRPr="001049BE" w:rsidRDefault="001049BE" w:rsidP="00F752D4">
      <w:pPr>
        <w:pStyle w:val="L2-Odstavec"/>
      </w:pPr>
      <w:r w:rsidRPr="001049BE">
        <w:t>The </w:t>
      </w:r>
      <w:r w:rsidR="004C1315" w:rsidRPr="001049BE">
        <w:t xml:space="preserve">time limit for </w:t>
      </w:r>
      <w:r w:rsidRPr="001049BE">
        <w:t>the </w:t>
      </w:r>
      <w:r w:rsidR="004C1315" w:rsidRPr="001049BE">
        <w:t xml:space="preserve">Seller’s performance will be automatically extended by </w:t>
      </w:r>
      <w:r w:rsidRPr="001049BE">
        <w:t>the </w:t>
      </w:r>
      <w:r w:rsidR="004C1315" w:rsidRPr="001049BE">
        <w:t xml:space="preserve">duration of </w:t>
      </w:r>
      <w:r w:rsidRPr="001049BE">
        <w:t>the </w:t>
      </w:r>
      <w:r w:rsidR="004C1315" w:rsidRPr="001049BE">
        <w:t>following obstacles:</w:t>
      </w:r>
    </w:p>
    <w:p w14:paraId="672D37E6" w14:textId="1D1995AB" w:rsidR="00A50122" w:rsidRPr="001049BE" w:rsidRDefault="001049BE" w:rsidP="00BD3475">
      <w:pPr>
        <w:pStyle w:val="L3-Pod-odstavec"/>
      </w:pPr>
      <w:r w:rsidRPr="001049BE">
        <w:t>a </w:t>
      </w:r>
      <w:r w:rsidR="00A50122" w:rsidRPr="001049BE">
        <w:t xml:space="preserve">delay of </w:t>
      </w:r>
      <w:r w:rsidRPr="001049BE">
        <w:t>the </w:t>
      </w:r>
      <w:r w:rsidR="00A50122" w:rsidRPr="001049BE">
        <w:t xml:space="preserve">Purchaser in providing information necessary for </w:t>
      </w:r>
      <w:r w:rsidRPr="001049BE">
        <w:t>the </w:t>
      </w:r>
      <w:r w:rsidR="00A50122" w:rsidRPr="001049BE">
        <w:t xml:space="preserve">Seller’s performance, namely including </w:t>
      </w:r>
      <w:r w:rsidRPr="001049BE">
        <w:t>the </w:t>
      </w:r>
      <w:r w:rsidR="00A50122" w:rsidRPr="001049BE">
        <w:t>provision of drawing documentation, and/or other production or transport instructions;</w:t>
      </w:r>
    </w:p>
    <w:p w14:paraId="739E12C8" w14:textId="3D02FC1A" w:rsidR="002A329E" w:rsidRPr="001049BE" w:rsidRDefault="001049BE" w:rsidP="00BD3475">
      <w:pPr>
        <w:pStyle w:val="L3-Pod-odstavec"/>
      </w:pPr>
      <w:r w:rsidRPr="001049BE">
        <w:t>a </w:t>
      </w:r>
      <w:r w:rsidR="002A329E" w:rsidRPr="001049BE">
        <w:t xml:space="preserve">delay of </w:t>
      </w:r>
      <w:r w:rsidRPr="001049BE">
        <w:t>the </w:t>
      </w:r>
      <w:r w:rsidR="002A329E" w:rsidRPr="001049BE">
        <w:t xml:space="preserve">Purchaser in providing any assistance necessary for </w:t>
      </w:r>
      <w:r w:rsidRPr="001049BE">
        <w:t>the </w:t>
      </w:r>
      <w:r w:rsidR="002A329E" w:rsidRPr="001049BE">
        <w:t>Seller’s performance;</w:t>
      </w:r>
    </w:p>
    <w:p w14:paraId="571FBF0F" w14:textId="0BDF3280" w:rsidR="00195BD3" w:rsidRPr="001049BE" w:rsidRDefault="001049BE" w:rsidP="00BD3475">
      <w:pPr>
        <w:pStyle w:val="L3-Pod-odstavec"/>
      </w:pPr>
      <w:r w:rsidRPr="001049BE">
        <w:lastRenderedPageBreak/>
        <w:t>an </w:t>
      </w:r>
      <w:r w:rsidR="00CE5260" w:rsidRPr="001049BE">
        <w:t xml:space="preserve">obstacle consisting in steps required for </w:t>
      </w:r>
      <w:r w:rsidRPr="001049BE">
        <w:t>the </w:t>
      </w:r>
      <w:r w:rsidR="00CE5260" w:rsidRPr="001049BE">
        <w:t xml:space="preserve">implementation of changes where </w:t>
      </w:r>
      <w:r w:rsidRPr="001049BE">
        <w:t>the </w:t>
      </w:r>
      <w:r w:rsidR="00CE5260" w:rsidRPr="001049BE">
        <w:t xml:space="preserve">Purchaser requested additional amendments to </w:t>
      </w:r>
      <w:r w:rsidRPr="001049BE">
        <w:t>the </w:t>
      </w:r>
      <w:r w:rsidR="00CE5260" w:rsidRPr="001049BE">
        <w:t>original Contract;</w:t>
      </w:r>
    </w:p>
    <w:p w14:paraId="015F8652" w14:textId="6514BB6B" w:rsidR="00D15939" w:rsidRPr="001049BE" w:rsidRDefault="001049BE" w:rsidP="00BD3475">
      <w:pPr>
        <w:pStyle w:val="L3-Pod-odstavec"/>
      </w:pPr>
      <w:r w:rsidRPr="001049BE">
        <w:t>an </w:t>
      </w:r>
      <w:r w:rsidR="00195BD3" w:rsidRPr="001049BE">
        <w:t xml:space="preserve">obstacle that </w:t>
      </w:r>
      <w:r w:rsidRPr="001049BE">
        <w:t>the </w:t>
      </w:r>
      <w:r w:rsidR="00195BD3" w:rsidRPr="001049BE">
        <w:t xml:space="preserve">Seller is unable to overcome despite its reasonable efforts to do so, regardless of whether such </w:t>
      </w:r>
      <w:r w:rsidRPr="001049BE">
        <w:t>an </w:t>
      </w:r>
      <w:r w:rsidR="00195BD3" w:rsidRPr="001049BE">
        <w:t xml:space="preserve">obstacle is on </w:t>
      </w:r>
      <w:r w:rsidRPr="001049BE">
        <w:t>the </w:t>
      </w:r>
      <w:r w:rsidR="00195BD3" w:rsidRPr="001049BE">
        <w:t xml:space="preserve">part of </w:t>
      </w:r>
      <w:r w:rsidRPr="001049BE">
        <w:t>the </w:t>
      </w:r>
      <w:r w:rsidR="00195BD3" w:rsidRPr="001049BE">
        <w:t xml:space="preserve">Seller or another supplier. </w:t>
      </w:r>
      <w:r w:rsidRPr="001049BE">
        <w:t>The </w:t>
      </w:r>
      <w:r w:rsidR="00195BD3" w:rsidRPr="001049BE">
        <w:t xml:space="preserve">aforementioned circumstances refer to e.g. epidemics, mobilisation, war, riots, operational failures, accidents, strikes, lock-outs, delayed or faulty sub-deliveries, official inaction and natural disasters; </w:t>
      </w:r>
    </w:p>
    <w:p w14:paraId="06186582" w14:textId="740B654A" w:rsidR="00CB0126" w:rsidRPr="001049BE" w:rsidRDefault="001049BE" w:rsidP="00BD3475">
      <w:pPr>
        <w:pStyle w:val="L3-Pod-odstavec"/>
      </w:pPr>
      <w:r w:rsidRPr="001049BE">
        <w:t>an </w:t>
      </w:r>
      <w:r w:rsidR="00CB0126" w:rsidRPr="001049BE">
        <w:t xml:space="preserve">obstacle that could not be foreseen when </w:t>
      </w:r>
      <w:r w:rsidRPr="001049BE">
        <w:t>the </w:t>
      </w:r>
      <w:r w:rsidR="00CB0126" w:rsidRPr="001049BE">
        <w:t>Contract was concluded;</w:t>
      </w:r>
    </w:p>
    <w:p w14:paraId="50FDF75D" w14:textId="18203AE1" w:rsidR="00E64442" w:rsidRPr="001049BE" w:rsidRDefault="001049BE" w:rsidP="00BD3475">
      <w:pPr>
        <w:pStyle w:val="L3-Pod-odstavec"/>
      </w:pPr>
      <w:r w:rsidRPr="001049BE">
        <w:t>a </w:t>
      </w:r>
      <w:r w:rsidR="00A50122" w:rsidRPr="001049BE">
        <w:t xml:space="preserve">delay of </w:t>
      </w:r>
      <w:r w:rsidRPr="001049BE">
        <w:t>the </w:t>
      </w:r>
      <w:r w:rsidR="00A50122" w:rsidRPr="001049BE">
        <w:t xml:space="preserve">Purchaser in paying </w:t>
      </w:r>
      <w:r w:rsidRPr="001049BE">
        <w:t>the </w:t>
      </w:r>
      <w:r w:rsidR="00A50122" w:rsidRPr="001049BE">
        <w:t xml:space="preserve">deposit, price (or part thereof) or any other receivable of </w:t>
      </w:r>
      <w:r w:rsidRPr="001049BE">
        <w:t>the </w:t>
      </w:r>
      <w:r w:rsidR="00A50122" w:rsidRPr="001049BE">
        <w:t>Seller, namely also any and all receivables arising from other obligations th</w:t>
      </w:r>
      <w:r w:rsidRPr="001049BE">
        <w:t>an the </w:t>
      </w:r>
      <w:r w:rsidR="00A50122" w:rsidRPr="001049BE">
        <w:t>Contract;</w:t>
      </w:r>
    </w:p>
    <w:p w14:paraId="1DDAD818" w14:textId="1D621F3A" w:rsidR="00431006" w:rsidRPr="001049BE" w:rsidRDefault="001049BE" w:rsidP="00BD3475">
      <w:pPr>
        <w:pStyle w:val="L3-Pod-odstavec"/>
      </w:pPr>
      <w:r w:rsidRPr="001049BE">
        <w:t>a </w:t>
      </w:r>
      <w:r w:rsidR="00A50122" w:rsidRPr="001049BE">
        <w:t xml:space="preserve">delay of </w:t>
      </w:r>
      <w:r w:rsidRPr="001049BE">
        <w:t>a </w:t>
      </w:r>
      <w:r w:rsidR="00A50122" w:rsidRPr="001049BE">
        <w:t xml:space="preserve">third party on which </w:t>
      </w:r>
      <w:r w:rsidRPr="001049BE">
        <w:t>the </w:t>
      </w:r>
      <w:r w:rsidR="00A50122" w:rsidRPr="001049BE">
        <w:t xml:space="preserve">Seller’s performance is dependent (including </w:t>
      </w:r>
      <w:r w:rsidRPr="001049BE">
        <w:t>the </w:t>
      </w:r>
      <w:r w:rsidR="00A50122" w:rsidRPr="001049BE">
        <w:t>Seller’s subcontractors).</w:t>
      </w:r>
    </w:p>
    <w:p w14:paraId="661D3813" w14:textId="430E3322" w:rsidR="0057229F" w:rsidRPr="001049BE" w:rsidRDefault="0057229F" w:rsidP="0057229F">
      <w:pPr>
        <w:pStyle w:val="L3-Pod-odstavec"/>
        <w:numPr>
          <w:ilvl w:val="0"/>
          <w:numId w:val="0"/>
        </w:numPr>
        <w:ind w:left="992"/>
      </w:pPr>
      <w:r w:rsidRPr="001049BE">
        <w:t xml:space="preserve">(each of </w:t>
      </w:r>
      <w:r w:rsidR="001049BE" w:rsidRPr="001049BE">
        <w:t>the </w:t>
      </w:r>
      <w:r w:rsidRPr="001049BE">
        <w:t>subparagraphs above (i)–(vii) hereinafter referred to as “</w:t>
      </w:r>
      <w:r w:rsidRPr="001049BE">
        <w:rPr>
          <w:b/>
        </w:rPr>
        <w:t>obstacle to perform</w:t>
      </w:r>
      <w:r w:rsidRPr="001049BE">
        <w:t>”).</w:t>
      </w:r>
    </w:p>
    <w:p w14:paraId="0FC1FAB1" w14:textId="19E95E0B" w:rsidR="004449A6" w:rsidRPr="001049BE" w:rsidRDefault="007728E5" w:rsidP="007728E5">
      <w:pPr>
        <w:pStyle w:val="L2-Odstavec"/>
      </w:pPr>
      <w:r w:rsidRPr="001049BE">
        <w:t xml:space="preserve">If </w:t>
      </w:r>
      <w:r w:rsidR="001049BE" w:rsidRPr="001049BE">
        <w:t>the </w:t>
      </w:r>
      <w:r w:rsidRPr="001049BE">
        <w:t xml:space="preserve">Seller does not provide for transport, </w:t>
      </w:r>
      <w:r w:rsidR="001049BE" w:rsidRPr="001049BE">
        <w:t>the </w:t>
      </w:r>
      <w:r w:rsidRPr="001049BE">
        <w:t xml:space="preserve">Purchaser is not authorized to request </w:t>
      </w:r>
      <w:r w:rsidR="001049BE" w:rsidRPr="001049BE">
        <w:t>the </w:t>
      </w:r>
      <w:r w:rsidRPr="001049BE">
        <w:t xml:space="preserve">product or work to be handed over (dispatched) without </w:t>
      </w:r>
      <w:r w:rsidR="001049BE" w:rsidRPr="001049BE">
        <w:t>a </w:t>
      </w:r>
      <w:r w:rsidRPr="001049BE">
        <w:t xml:space="preserve">prior request to accept that </w:t>
      </w:r>
      <w:r w:rsidR="001049BE" w:rsidRPr="001049BE">
        <w:t>the </w:t>
      </w:r>
      <w:r w:rsidRPr="001049BE">
        <w:t xml:space="preserve">Seller will make at least 48 hours prior to date of delivery. </w:t>
      </w:r>
      <w:r w:rsidR="001049BE" w:rsidRPr="001049BE">
        <w:t>The </w:t>
      </w:r>
      <w:r w:rsidRPr="001049BE">
        <w:t xml:space="preserve">Purchaser is obliged to accept </w:t>
      </w:r>
      <w:r w:rsidR="001049BE" w:rsidRPr="001049BE">
        <w:t>the </w:t>
      </w:r>
      <w:r w:rsidRPr="001049BE">
        <w:t xml:space="preserve">product or work within </w:t>
      </w:r>
      <w:r w:rsidR="001049BE" w:rsidRPr="001049BE">
        <w:t>the </w:t>
      </w:r>
      <w:r w:rsidRPr="001049BE">
        <w:t xml:space="preserve">date specified in </w:t>
      </w:r>
      <w:r w:rsidR="001049BE" w:rsidRPr="001049BE">
        <w:t>the </w:t>
      </w:r>
      <w:r w:rsidRPr="001049BE">
        <w:t>request to accept.</w:t>
      </w:r>
    </w:p>
    <w:p w14:paraId="2EB5404E" w14:textId="15FA80CC" w:rsidR="00F56900" w:rsidRPr="001049BE" w:rsidRDefault="001049BE" w:rsidP="00F752D4">
      <w:pPr>
        <w:pStyle w:val="L2-Odstavec"/>
      </w:pPr>
      <w:r w:rsidRPr="001049BE">
        <w:t>The </w:t>
      </w:r>
      <w:r w:rsidR="00F56900" w:rsidRPr="001049BE">
        <w:t xml:space="preserve">Seller is not obliged to pack </w:t>
      </w:r>
      <w:r w:rsidRPr="001049BE">
        <w:t>the </w:t>
      </w:r>
      <w:r w:rsidR="00F56900" w:rsidRPr="001049BE">
        <w:t xml:space="preserve">products or work for </w:t>
      </w:r>
      <w:r w:rsidRPr="001049BE">
        <w:t>the </w:t>
      </w:r>
      <w:r w:rsidR="00F56900" w:rsidRPr="001049BE">
        <w:t xml:space="preserve">needs of transport unless provided for otherwise in </w:t>
      </w:r>
      <w:r w:rsidRPr="001049BE">
        <w:t>the </w:t>
      </w:r>
      <w:r w:rsidR="00F56900" w:rsidRPr="001049BE">
        <w:t xml:space="preserve">Contract. </w:t>
      </w:r>
    </w:p>
    <w:p w14:paraId="5E7014D1" w14:textId="2B231C2F" w:rsidR="00D24B2D" w:rsidRPr="001049BE" w:rsidRDefault="00D15939" w:rsidP="00CB0126">
      <w:pPr>
        <w:pStyle w:val="L2-Odstavec"/>
      </w:pPr>
      <w:r w:rsidRPr="001049BE">
        <w:t xml:space="preserve">Unless expressly agreed otherwise, delivery of </w:t>
      </w:r>
      <w:r w:rsidR="001049BE" w:rsidRPr="001049BE">
        <w:t>the </w:t>
      </w:r>
      <w:r w:rsidRPr="001049BE">
        <w:t xml:space="preserve">products or performance of </w:t>
      </w:r>
      <w:r w:rsidR="001049BE" w:rsidRPr="001049BE">
        <w:t>the </w:t>
      </w:r>
      <w:r w:rsidRPr="001049BE">
        <w:t xml:space="preserve">work does not constitute </w:t>
      </w:r>
      <w:r w:rsidR="001049BE" w:rsidRPr="001049BE">
        <w:t>a </w:t>
      </w:r>
      <w:r w:rsidRPr="001049BE">
        <w:t xml:space="preserve">fixed obligation, meaning that in </w:t>
      </w:r>
      <w:r w:rsidR="001049BE" w:rsidRPr="001049BE">
        <w:t>the </w:t>
      </w:r>
      <w:r w:rsidRPr="001049BE">
        <w:t xml:space="preserve">case of </w:t>
      </w:r>
      <w:r w:rsidR="001049BE" w:rsidRPr="001049BE">
        <w:t>a </w:t>
      </w:r>
      <w:r w:rsidRPr="001049BE">
        <w:t xml:space="preserve">delay, </w:t>
      </w:r>
      <w:r w:rsidR="001049BE" w:rsidRPr="001049BE">
        <w:t>the </w:t>
      </w:r>
      <w:r w:rsidRPr="001049BE">
        <w:t xml:space="preserve">Contract does not automatically expire. In addition, </w:t>
      </w:r>
      <w:r w:rsidR="001049BE" w:rsidRPr="001049BE">
        <w:t>the </w:t>
      </w:r>
      <w:r w:rsidRPr="001049BE">
        <w:t>Purchaser cannot refuse part performance.</w:t>
      </w:r>
    </w:p>
    <w:p w14:paraId="14DA544E" w14:textId="0E968B33" w:rsidR="00F56900" w:rsidRPr="001049BE" w:rsidRDefault="00F56900" w:rsidP="00F752D4">
      <w:pPr>
        <w:pStyle w:val="L2-Odstavec"/>
      </w:pPr>
      <w:r w:rsidRPr="001049BE">
        <w:t xml:space="preserve">Minor defects that either alone or in combination with other defects do not prevent </w:t>
      </w:r>
      <w:r w:rsidR="001049BE" w:rsidRPr="001049BE">
        <w:t>the </w:t>
      </w:r>
      <w:r w:rsidRPr="001049BE">
        <w:t xml:space="preserve">products </w:t>
      </w:r>
      <w:r w:rsidRPr="001049BE">
        <w:lastRenderedPageBreak/>
        <w:t xml:space="preserve">or work to be used, shall not be </w:t>
      </w:r>
      <w:r w:rsidR="001049BE" w:rsidRPr="001049BE">
        <w:t>a </w:t>
      </w:r>
      <w:r w:rsidRPr="001049BE">
        <w:t>reason for refusal to accept performance.</w:t>
      </w:r>
    </w:p>
    <w:p w14:paraId="686482BC" w14:textId="4C832F50" w:rsidR="002145CF" w:rsidRPr="001049BE" w:rsidRDefault="001049BE" w:rsidP="00F752D4">
      <w:pPr>
        <w:pStyle w:val="L2-Odstavec"/>
      </w:pPr>
      <w:r w:rsidRPr="001049BE">
        <w:t>The </w:t>
      </w:r>
      <w:r w:rsidR="00F57901" w:rsidRPr="001049BE">
        <w:t xml:space="preserve">title to </w:t>
      </w:r>
      <w:r w:rsidRPr="001049BE">
        <w:t>the </w:t>
      </w:r>
      <w:r w:rsidR="00F57901" w:rsidRPr="001049BE">
        <w:t xml:space="preserve">products or work is transferred to </w:t>
      </w:r>
      <w:r w:rsidRPr="001049BE">
        <w:t>the </w:t>
      </w:r>
      <w:r w:rsidR="00F57901" w:rsidRPr="001049BE">
        <w:t xml:space="preserve">Purchaser on </w:t>
      </w:r>
      <w:r w:rsidRPr="001049BE">
        <w:t>the </w:t>
      </w:r>
      <w:r w:rsidR="00F57901" w:rsidRPr="001049BE">
        <w:t xml:space="preserve">date of payment of </w:t>
      </w:r>
      <w:r w:rsidRPr="001049BE">
        <w:t>the </w:t>
      </w:r>
      <w:r w:rsidR="00F57901" w:rsidRPr="001049BE">
        <w:t xml:space="preserve">price in full, including value added tax and any and all debts arising from </w:t>
      </w:r>
      <w:r w:rsidRPr="001049BE">
        <w:t>the </w:t>
      </w:r>
      <w:r w:rsidR="00F57901" w:rsidRPr="001049BE">
        <w:t xml:space="preserve">Contract. </w:t>
      </w:r>
      <w:r w:rsidRPr="001049BE">
        <w:t>The </w:t>
      </w:r>
      <w:r w:rsidR="00F57901" w:rsidRPr="001049BE">
        <w:t xml:space="preserve">risk of damage to </w:t>
      </w:r>
      <w:r w:rsidRPr="001049BE">
        <w:t>the </w:t>
      </w:r>
      <w:r w:rsidR="00F57901" w:rsidRPr="001049BE">
        <w:t xml:space="preserve">product or work is transferred to </w:t>
      </w:r>
      <w:r w:rsidRPr="001049BE">
        <w:t>the </w:t>
      </w:r>
      <w:r w:rsidR="00F57901" w:rsidRPr="001049BE">
        <w:t xml:space="preserve">Purchaser upon delivery of </w:t>
      </w:r>
      <w:r w:rsidRPr="001049BE">
        <w:t>the </w:t>
      </w:r>
      <w:r w:rsidR="00F57901" w:rsidRPr="001049BE">
        <w:t xml:space="preserve">product or handover of </w:t>
      </w:r>
      <w:r w:rsidRPr="001049BE">
        <w:t>the </w:t>
      </w:r>
      <w:r w:rsidR="00F57901" w:rsidRPr="001049BE">
        <w:t>work.</w:t>
      </w:r>
    </w:p>
    <w:p w14:paraId="46C43D59" w14:textId="28ABEA69" w:rsidR="00CB0126" w:rsidRPr="001049BE" w:rsidRDefault="00CB0126" w:rsidP="00CB0126">
      <w:pPr>
        <w:pStyle w:val="L2-Odstavec"/>
      </w:pPr>
      <w:r w:rsidRPr="001049BE">
        <w:t xml:space="preserve">If </w:t>
      </w:r>
      <w:r w:rsidR="001049BE" w:rsidRPr="001049BE">
        <w:t>the </w:t>
      </w:r>
      <w:r w:rsidRPr="001049BE">
        <w:t xml:space="preserve">Purchaser fails to accept </w:t>
      </w:r>
      <w:r w:rsidR="001049BE" w:rsidRPr="001049BE">
        <w:t>the </w:t>
      </w:r>
      <w:r w:rsidRPr="001049BE">
        <w:t xml:space="preserve">product or work even within 5 working days as of </w:t>
      </w:r>
      <w:r w:rsidR="001049BE" w:rsidRPr="001049BE">
        <w:t>the </w:t>
      </w:r>
      <w:r w:rsidRPr="001049BE">
        <w:t xml:space="preserve">Seller’s readiness to hand over </w:t>
      </w:r>
      <w:r w:rsidR="001049BE" w:rsidRPr="001049BE">
        <w:t>the </w:t>
      </w:r>
      <w:r w:rsidRPr="001049BE">
        <w:t xml:space="preserve">performance, </w:t>
      </w:r>
      <w:r w:rsidR="001049BE" w:rsidRPr="001049BE">
        <w:t>the </w:t>
      </w:r>
      <w:r w:rsidRPr="001049BE">
        <w:t xml:space="preserve">performance is regarded as delivered or handed over will all consequences (e.g. due date of </w:t>
      </w:r>
      <w:r w:rsidR="001049BE" w:rsidRPr="001049BE">
        <w:t>the </w:t>
      </w:r>
      <w:r w:rsidRPr="001049BE">
        <w:t xml:space="preserve">price, transfer of </w:t>
      </w:r>
      <w:r w:rsidR="001049BE" w:rsidRPr="001049BE">
        <w:t>the </w:t>
      </w:r>
      <w:r w:rsidRPr="001049BE">
        <w:t xml:space="preserve">risk of damage to </w:t>
      </w:r>
      <w:r w:rsidR="001049BE" w:rsidRPr="001049BE">
        <w:t>the </w:t>
      </w:r>
      <w:r w:rsidRPr="001049BE">
        <w:t>thing, obligation to inspect for defects, warranty period running, etc.).</w:t>
      </w:r>
    </w:p>
    <w:p w14:paraId="71724C5B" w14:textId="25BCE734" w:rsidR="00CB0126" w:rsidRPr="001049BE" w:rsidRDefault="00CB0126" w:rsidP="00CB0126">
      <w:pPr>
        <w:pStyle w:val="L2-Odstavec"/>
      </w:pPr>
      <w:r w:rsidRPr="001049BE">
        <w:t xml:space="preserve">Should </w:t>
      </w:r>
      <w:r w:rsidR="001049BE" w:rsidRPr="001049BE">
        <w:t>the </w:t>
      </w:r>
      <w:r w:rsidRPr="001049BE">
        <w:t xml:space="preserve">Purchaser fail to accept </w:t>
      </w:r>
      <w:r w:rsidR="001049BE" w:rsidRPr="001049BE">
        <w:t>the </w:t>
      </w:r>
      <w:r w:rsidRPr="001049BE">
        <w:t xml:space="preserve">product or work handed over with no legal defects, </w:t>
      </w:r>
      <w:r w:rsidR="001049BE" w:rsidRPr="001049BE">
        <w:t>the </w:t>
      </w:r>
      <w:r w:rsidRPr="001049BE">
        <w:t xml:space="preserve">Purchaser is obliged to pay to </w:t>
      </w:r>
      <w:r w:rsidR="001049BE" w:rsidRPr="001049BE">
        <w:t>the </w:t>
      </w:r>
      <w:r w:rsidRPr="001049BE">
        <w:t xml:space="preserve">Seller </w:t>
      </w:r>
      <w:r w:rsidR="001049BE" w:rsidRPr="001049BE">
        <w:t>a </w:t>
      </w:r>
      <w:r w:rsidRPr="001049BE">
        <w:t xml:space="preserve">fee for storage amounting to 1.5% of </w:t>
      </w:r>
      <w:r w:rsidR="001049BE" w:rsidRPr="001049BE">
        <w:t>the </w:t>
      </w:r>
      <w:r w:rsidRPr="001049BE">
        <w:t xml:space="preserve">price of </w:t>
      </w:r>
      <w:r w:rsidR="001049BE" w:rsidRPr="001049BE">
        <w:t>a </w:t>
      </w:r>
      <w:r w:rsidRPr="001049BE">
        <w:t xml:space="preserve">given product or work for each started month of storage. </w:t>
      </w:r>
      <w:r w:rsidR="001049BE" w:rsidRPr="001049BE">
        <w:t>The </w:t>
      </w:r>
      <w:r w:rsidRPr="001049BE">
        <w:t xml:space="preserve">Seller’s entitlement to recover damages for damage sustained subsequently shall not be affected by </w:t>
      </w:r>
      <w:r w:rsidR="001049BE" w:rsidRPr="001049BE">
        <w:t>the </w:t>
      </w:r>
      <w:r w:rsidRPr="001049BE">
        <w:t xml:space="preserve">aforementioned provision. Should </w:t>
      </w:r>
      <w:r w:rsidR="001049BE" w:rsidRPr="001049BE">
        <w:t>the </w:t>
      </w:r>
      <w:r w:rsidRPr="001049BE">
        <w:t xml:space="preserve">Purchaser fail to accept </w:t>
      </w:r>
      <w:r w:rsidR="001049BE" w:rsidRPr="001049BE">
        <w:t>the </w:t>
      </w:r>
      <w:r w:rsidRPr="001049BE">
        <w:t xml:space="preserve">product or work in fact even within 6 months, </w:t>
      </w:r>
      <w:r w:rsidR="001049BE" w:rsidRPr="001049BE">
        <w:t>the </w:t>
      </w:r>
      <w:r w:rsidRPr="001049BE">
        <w:t xml:space="preserve">Seller is authorized, based on its decision, either (a) to discard </w:t>
      </w:r>
      <w:r w:rsidR="001049BE" w:rsidRPr="001049BE">
        <w:t>the </w:t>
      </w:r>
      <w:r w:rsidRPr="001049BE">
        <w:t xml:space="preserve">product or work at </w:t>
      </w:r>
      <w:r w:rsidR="001049BE" w:rsidRPr="001049BE">
        <w:t>the </w:t>
      </w:r>
      <w:r w:rsidRPr="001049BE">
        <w:t xml:space="preserve">expense of </w:t>
      </w:r>
      <w:r w:rsidR="001049BE" w:rsidRPr="001049BE">
        <w:t>the </w:t>
      </w:r>
      <w:r w:rsidRPr="001049BE">
        <w:t xml:space="preserve">Purchaser, or (b) to sell </w:t>
      </w:r>
      <w:r w:rsidR="001049BE" w:rsidRPr="001049BE">
        <w:t>the </w:t>
      </w:r>
      <w:r w:rsidRPr="001049BE">
        <w:t xml:space="preserve">product or work to </w:t>
      </w:r>
      <w:r w:rsidR="001049BE" w:rsidRPr="001049BE">
        <w:t>a </w:t>
      </w:r>
      <w:r w:rsidRPr="001049BE">
        <w:t xml:space="preserve">third party similarly as per conditions imposed by Section 2428 of Act No. 89/2012 Coll., </w:t>
      </w:r>
      <w:r w:rsidR="001049BE" w:rsidRPr="001049BE">
        <w:t>the </w:t>
      </w:r>
      <w:r w:rsidRPr="001049BE">
        <w:t xml:space="preserve">Civil Code, as amended, and </w:t>
      </w:r>
      <w:r w:rsidR="001049BE" w:rsidRPr="001049BE">
        <w:t>the </w:t>
      </w:r>
      <w:r w:rsidRPr="001049BE">
        <w:t xml:space="preserve">Seller will be entitled to </w:t>
      </w:r>
      <w:r w:rsidR="001049BE" w:rsidRPr="001049BE">
        <w:t>a </w:t>
      </w:r>
      <w:r w:rsidRPr="001049BE">
        <w:t xml:space="preserve">commission in </w:t>
      </w:r>
      <w:r w:rsidR="001049BE" w:rsidRPr="001049BE">
        <w:t>the </w:t>
      </w:r>
      <w:r w:rsidRPr="001049BE">
        <w:t xml:space="preserve">amount of 10% of </w:t>
      </w:r>
      <w:r w:rsidR="001049BE" w:rsidRPr="001049BE">
        <w:t>the </w:t>
      </w:r>
      <w:r w:rsidRPr="001049BE">
        <w:t xml:space="preserve">selling price (VAT exclusive) and </w:t>
      </w:r>
      <w:r w:rsidR="001049BE" w:rsidRPr="001049BE">
        <w:t>the </w:t>
      </w:r>
      <w:r w:rsidRPr="001049BE">
        <w:t xml:space="preserve">proceeds of such </w:t>
      </w:r>
      <w:r w:rsidR="001049BE" w:rsidRPr="001049BE">
        <w:t>a </w:t>
      </w:r>
      <w:r w:rsidRPr="001049BE">
        <w:t xml:space="preserve">sale will not be handed over before </w:t>
      </w:r>
      <w:r w:rsidR="001049BE" w:rsidRPr="001049BE">
        <w:t>the </w:t>
      </w:r>
      <w:r w:rsidRPr="001049BE">
        <w:t>Purchaser’s request.</w:t>
      </w:r>
    </w:p>
    <w:p w14:paraId="444B1A96" w14:textId="06E063D8" w:rsidR="00F56900" w:rsidRPr="001049BE" w:rsidRDefault="00F44BAE" w:rsidP="00F752D4">
      <w:pPr>
        <w:pStyle w:val="L1-lnek"/>
      </w:pPr>
      <w:r w:rsidRPr="001049BE">
        <w:t>PRICE AND TERMS OF PAYMENT</w:t>
      </w:r>
    </w:p>
    <w:p w14:paraId="46C42B5C" w14:textId="5CB7CC27" w:rsidR="00F44BAE" w:rsidRPr="001049BE" w:rsidRDefault="00081DA1" w:rsidP="007703BD">
      <w:pPr>
        <w:pStyle w:val="L2-Odstavec"/>
      </w:pPr>
      <w:r w:rsidRPr="001049BE">
        <w:t xml:space="preserve">Unless provided for otherwise, prices and payments are agreed VAT exclusive. Under these General Business Terms and Conditions or </w:t>
      </w:r>
      <w:r w:rsidR="001049BE" w:rsidRPr="001049BE">
        <w:t>the </w:t>
      </w:r>
      <w:r w:rsidRPr="001049BE">
        <w:t xml:space="preserve">Contract, </w:t>
      </w:r>
      <w:r w:rsidR="001049BE" w:rsidRPr="001049BE">
        <w:t>the </w:t>
      </w:r>
      <w:r w:rsidRPr="001049BE">
        <w:t xml:space="preserve">Seller is authorized to add to </w:t>
      </w:r>
      <w:r w:rsidR="001049BE" w:rsidRPr="001049BE">
        <w:t>the </w:t>
      </w:r>
      <w:r w:rsidRPr="001049BE">
        <w:t xml:space="preserve">price and any and all payments value added tax in </w:t>
      </w:r>
      <w:r w:rsidR="001049BE" w:rsidRPr="001049BE">
        <w:t>the </w:t>
      </w:r>
      <w:r w:rsidRPr="001049BE">
        <w:t xml:space="preserve">amount imposed by legal regulations effective at </w:t>
      </w:r>
      <w:r w:rsidR="001049BE" w:rsidRPr="001049BE">
        <w:t>the </w:t>
      </w:r>
      <w:r w:rsidRPr="001049BE">
        <w:t xml:space="preserve">time of taxable performance. </w:t>
      </w:r>
    </w:p>
    <w:p w14:paraId="13571008" w14:textId="355DCC32" w:rsidR="007703BD" w:rsidRPr="001049BE" w:rsidRDefault="007703BD" w:rsidP="007703BD">
      <w:pPr>
        <w:pStyle w:val="L2-Odstavec"/>
      </w:pPr>
      <w:r w:rsidRPr="001049BE">
        <w:t xml:space="preserve">Unless provided for otherwise, </w:t>
      </w:r>
      <w:r w:rsidR="001049BE" w:rsidRPr="001049BE">
        <w:t>the </w:t>
      </w:r>
      <w:r w:rsidRPr="001049BE">
        <w:t xml:space="preserve">prices are agreed with no costs related to (i) packaging </w:t>
      </w:r>
      <w:r w:rsidRPr="001049BE">
        <w:lastRenderedPageBreak/>
        <w:t xml:space="preserve">materials and packing for transport, (ii) loading and unloading, (iii) transport, (iv) customs and similar fees, and (v) insurance. Should </w:t>
      </w:r>
      <w:r w:rsidR="001049BE" w:rsidRPr="001049BE">
        <w:t>the </w:t>
      </w:r>
      <w:r w:rsidRPr="001049BE">
        <w:t xml:space="preserve">Seller be required to provide such performance, </w:t>
      </w:r>
      <w:r w:rsidR="001049BE" w:rsidRPr="001049BE">
        <w:t>the </w:t>
      </w:r>
      <w:r w:rsidRPr="001049BE">
        <w:t xml:space="preserve">Seller is authorized to request from </w:t>
      </w:r>
      <w:r w:rsidR="001049BE" w:rsidRPr="001049BE">
        <w:t>the </w:t>
      </w:r>
      <w:r w:rsidRPr="001049BE">
        <w:t xml:space="preserve">Purchaser additional payment or request that </w:t>
      </w:r>
      <w:r w:rsidR="001049BE" w:rsidRPr="001049BE">
        <w:t>the </w:t>
      </w:r>
      <w:r w:rsidRPr="001049BE">
        <w:t>Purchaser pay such expenses directly.</w:t>
      </w:r>
    </w:p>
    <w:p w14:paraId="74D0FDD1" w14:textId="7A657D77" w:rsidR="00DC6F29" w:rsidRPr="001049BE" w:rsidRDefault="001049BE" w:rsidP="00F752D4">
      <w:pPr>
        <w:pStyle w:val="L2-Odstavec"/>
      </w:pPr>
      <w:r w:rsidRPr="001049BE">
        <w:t>The </w:t>
      </w:r>
      <w:r w:rsidR="000C30BD" w:rsidRPr="001049BE">
        <w:t xml:space="preserve">price is payable based on invoice within 14 calendar days as of delivery thereof unless agreed otherwise in </w:t>
      </w:r>
      <w:r w:rsidRPr="001049BE">
        <w:t>the </w:t>
      </w:r>
      <w:r w:rsidR="000C30BD" w:rsidRPr="001049BE">
        <w:t xml:space="preserve">Contract or unless </w:t>
      </w:r>
      <w:r w:rsidRPr="001049BE">
        <w:t>a </w:t>
      </w:r>
      <w:r w:rsidR="000C30BD" w:rsidRPr="001049BE">
        <w:t xml:space="preserve">later due date is specified in </w:t>
      </w:r>
      <w:r w:rsidRPr="001049BE">
        <w:t>the </w:t>
      </w:r>
      <w:r w:rsidR="000C30BD" w:rsidRPr="001049BE">
        <w:t xml:space="preserve">invoice. </w:t>
      </w:r>
      <w:r w:rsidRPr="001049BE">
        <w:t>The </w:t>
      </w:r>
      <w:r w:rsidR="000C30BD" w:rsidRPr="001049BE">
        <w:t xml:space="preserve">Seller is authorized to issue </w:t>
      </w:r>
      <w:r w:rsidRPr="001049BE">
        <w:t>the </w:t>
      </w:r>
      <w:r w:rsidR="000C30BD" w:rsidRPr="001049BE">
        <w:t xml:space="preserve">invoice after </w:t>
      </w:r>
      <w:r w:rsidRPr="001049BE">
        <w:t>the </w:t>
      </w:r>
      <w:r w:rsidR="000C30BD" w:rsidRPr="001049BE">
        <w:t xml:space="preserve">Contract is concluded. Where it is agreed that </w:t>
      </w:r>
      <w:r w:rsidRPr="001049BE">
        <w:t>the </w:t>
      </w:r>
      <w:r w:rsidR="000C30BD" w:rsidRPr="001049BE">
        <w:t xml:space="preserve">Seller is authorized to issue </w:t>
      </w:r>
      <w:r w:rsidRPr="001049BE">
        <w:t>the </w:t>
      </w:r>
      <w:r w:rsidR="000C30BD" w:rsidRPr="001049BE">
        <w:t xml:space="preserve">invoice later, </w:t>
      </w:r>
      <w:r w:rsidRPr="001049BE">
        <w:t>the </w:t>
      </w:r>
      <w:r w:rsidR="000C30BD" w:rsidRPr="001049BE">
        <w:t xml:space="preserve">Seller is authorized to request </w:t>
      </w:r>
      <w:r w:rsidRPr="001049BE">
        <w:t>a </w:t>
      </w:r>
      <w:r w:rsidR="000C30BD" w:rsidRPr="001049BE">
        <w:t xml:space="preserve">reasonable advance payment for </w:t>
      </w:r>
      <w:r w:rsidRPr="001049BE">
        <w:t>the </w:t>
      </w:r>
      <w:r w:rsidR="000C30BD" w:rsidRPr="001049BE">
        <w:t xml:space="preserve">price and is authorized to request to be paid </w:t>
      </w:r>
      <w:r w:rsidRPr="001049BE">
        <w:t>a </w:t>
      </w:r>
      <w:r w:rsidR="000C30BD" w:rsidRPr="001049BE">
        <w:t>pro rat</w:t>
      </w:r>
      <w:r w:rsidRPr="001049BE">
        <w:t>a </w:t>
      </w:r>
      <w:r w:rsidR="000C30BD" w:rsidRPr="001049BE">
        <w:t xml:space="preserve">part of </w:t>
      </w:r>
      <w:r w:rsidRPr="001049BE">
        <w:t>the </w:t>
      </w:r>
      <w:r w:rsidR="000C30BD" w:rsidRPr="001049BE">
        <w:t>price for part performance as well.</w:t>
      </w:r>
    </w:p>
    <w:p w14:paraId="09BFB120" w14:textId="65BE24D3" w:rsidR="000C30BD" w:rsidRPr="001049BE" w:rsidRDefault="001049BE" w:rsidP="00F752D4">
      <w:pPr>
        <w:pStyle w:val="L2-Odstavec"/>
      </w:pPr>
      <w:r w:rsidRPr="001049BE">
        <w:t>The </w:t>
      </w:r>
      <w:r w:rsidR="000C30BD" w:rsidRPr="001049BE">
        <w:t xml:space="preserve">price and advance payment will be paid by bank transfer to </w:t>
      </w:r>
      <w:r w:rsidRPr="001049BE">
        <w:t>the </w:t>
      </w:r>
      <w:r w:rsidR="000C30BD" w:rsidRPr="001049BE">
        <w:t xml:space="preserve">Seller’s bank account specified in </w:t>
      </w:r>
      <w:r w:rsidRPr="001049BE">
        <w:t>the </w:t>
      </w:r>
      <w:r w:rsidR="000C30BD" w:rsidRPr="001049BE">
        <w:t xml:space="preserve">invoice. If </w:t>
      </w:r>
      <w:r w:rsidRPr="001049BE">
        <w:t>a </w:t>
      </w:r>
      <w:r w:rsidR="000C30BD" w:rsidRPr="001049BE">
        <w:t xml:space="preserve">variable and/or </w:t>
      </w:r>
      <w:r w:rsidRPr="001049BE">
        <w:t>a </w:t>
      </w:r>
      <w:r w:rsidR="000C30BD" w:rsidRPr="001049BE">
        <w:t xml:space="preserve">specific symbol are provided in </w:t>
      </w:r>
      <w:r w:rsidRPr="001049BE">
        <w:t>the </w:t>
      </w:r>
      <w:r w:rsidR="000C30BD" w:rsidRPr="001049BE">
        <w:t xml:space="preserve">invoice, </w:t>
      </w:r>
      <w:r w:rsidRPr="001049BE">
        <w:t>the </w:t>
      </w:r>
      <w:r w:rsidR="000C30BD" w:rsidRPr="001049BE">
        <w:t xml:space="preserve">Purchaser undertakes to refer to these details when making </w:t>
      </w:r>
      <w:r w:rsidRPr="001049BE">
        <w:t>the </w:t>
      </w:r>
      <w:r w:rsidR="000C30BD" w:rsidRPr="001049BE">
        <w:t xml:space="preserve">relevant payment. </w:t>
      </w:r>
      <w:r w:rsidRPr="001049BE">
        <w:t>The </w:t>
      </w:r>
      <w:r w:rsidR="000C30BD" w:rsidRPr="001049BE">
        <w:t xml:space="preserve">date of </w:t>
      </w:r>
      <w:r w:rsidRPr="001049BE">
        <w:t>the </w:t>
      </w:r>
      <w:r w:rsidR="000C30BD" w:rsidRPr="001049BE">
        <w:t xml:space="preserve">payment of </w:t>
      </w:r>
      <w:r w:rsidRPr="001049BE">
        <w:t>the </w:t>
      </w:r>
      <w:r w:rsidR="000C30BD" w:rsidRPr="001049BE">
        <w:t xml:space="preserve">monetary consideration is </w:t>
      </w:r>
      <w:r w:rsidRPr="001049BE">
        <w:t>the </w:t>
      </w:r>
      <w:r w:rsidR="000C30BD" w:rsidRPr="001049BE">
        <w:t xml:space="preserve">date on which </w:t>
      </w:r>
      <w:r w:rsidRPr="001049BE">
        <w:t>the </w:t>
      </w:r>
      <w:r w:rsidR="000C30BD" w:rsidRPr="001049BE">
        <w:t xml:space="preserve">Seller’s account is credited with </w:t>
      </w:r>
      <w:r w:rsidRPr="001049BE">
        <w:t>the </w:t>
      </w:r>
      <w:r w:rsidR="000C30BD" w:rsidRPr="001049BE">
        <w:t>due amount.</w:t>
      </w:r>
    </w:p>
    <w:p w14:paraId="3008235A" w14:textId="4962C629" w:rsidR="00C63833" w:rsidRPr="001049BE" w:rsidRDefault="001049BE" w:rsidP="00C63833">
      <w:pPr>
        <w:pStyle w:val="L2-Odstavec"/>
      </w:pPr>
      <w:r w:rsidRPr="001049BE">
        <w:t>The </w:t>
      </w:r>
      <w:r w:rsidR="00C63833" w:rsidRPr="001049BE">
        <w:t xml:space="preserve">Purchaser agrees to invoices (tax documents) being issued and delivered in electronic form. </w:t>
      </w:r>
      <w:r w:rsidRPr="001049BE">
        <w:t>The </w:t>
      </w:r>
      <w:r w:rsidR="00C63833" w:rsidRPr="001049BE">
        <w:t xml:space="preserve">aforementioned provision does not exclude </w:t>
      </w:r>
      <w:r w:rsidRPr="001049BE">
        <w:t>the </w:t>
      </w:r>
      <w:r w:rsidR="00C63833" w:rsidRPr="001049BE">
        <w:t xml:space="preserve">Seller’s right to issue </w:t>
      </w:r>
      <w:r w:rsidRPr="001049BE">
        <w:t>the </w:t>
      </w:r>
      <w:r w:rsidR="00C63833" w:rsidRPr="001049BE">
        <w:t>invoice in printed form.</w:t>
      </w:r>
    </w:p>
    <w:p w14:paraId="459218F4" w14:textId="0487D406" w:rsidR="001F5A7D" w:rsidRPr="001049BE" w:rsidRDefault="001F5A7D" w:rsidP="001F5A7D">
      <w:pPr>
        <w:pStyle w:val="L2-Odstavec"/>
      </w:pPr>
      <w:r w:rsidRPr="001049BE">
        <w:t xml:space="preserve">Should </w:t>
      </w:r>
      <w:r w:rsidR="001049BE" w:rsidRPr="001049BE">
        <w:t>the </w:t>
      </w:r>
      <w:r w:rsidRPr="001049BE">
        <w:t xml:space="preserve">invoice fail to include essentials imposed by </w:t>
      </w:r>
      <w:r w:rsidR="001049BE" w:rsidRPr="001049BE">
        <w:t>the </w:t>
      </w:r>
      <w:r w:rsidRPr="001049BE">
        <w:t xml:space="preserve">applicable legal regulations, </w:t>
      </w:r>
      <w:r w:rsidR="001049BE" w:rsidRPr="001049BE">
        <w:t>the </w:t>
      </w:r>
      <w:r w:rsidRPr="001049BE">
        <w:t>liable party is authorized to refuse it, namely no later th</w:t>
      </w:r>
      <w:r w:rsidR="001049BE" w:rsidRPr="001049BE">
        <w:t>an </w:t>
      </w:r>
      <w:r w:rsidRPr="001049BE">
        <w:t xml:space="preserve">within </w:t>
      </w:r>
      <w:r w:rsidR="001049BE" w:rsidRPr="001049BE">
        <w:t>the </w:t>
      </w:r>
      <w:r w:rsidRPr="001049BE">
        <w:t xml:space="preserve">due date of </w:t>
      </w:r>
      <w:r w:rsidR="001049BE" w:rsidRPr="001049BE">
        <w:t>the </w:t>
      </w:r>
      <w:r w:rsidRPr="001049BE">
        <w:t>refused invoice (however, no later th</w:t>
      </w:r>
      <w:r w:rsidR="001049BE" w:rsidRPr="001049BE">
        <w:t>an </w:t>
      </w:r>
      <w:r w:rsidRPr="001049BE">
        <w:t xml:space="preserve">within 10 days as of delivery thereof). In </w:t>
      </w:r>
      <w:r w:rsidR="001049BE" w:rsidRPr="001049BE">
        <w:t>the </w:t>
      </w:r>
      <w:r w:rsidRPr="001049BE">
        <w:t xml:space="preserve">notice of refusal, </w:t>
      </w:r>
      <w:r w:rsidR="001049BE" w:rsidRPr="001049BE">
        <w:t>the </w:t>
      </w:r>
      <w:r w:rsidRPr="001049BE">
        <w:t xml:space="preserve">liable party will specify </w:t>
      </w:r>
      <w:r w:rsidR="001049BE" w:rsidRPr="001049BE">
        <w:t>the </w:t>
      </w:r>
      <w:r w:rsidRPr="001049BE">
        <w:t xml:space="preserve">defects of </w:t>
      </w:r>
      <w:r w:rsidR="001049BE" w:rsidRPr="001049BE">
        <w:t>the </w:t>
      </w:r>
      <w:r w:rsidRPr="001049BE">
        <w:t xml:space="preserve">refused invoice. In </w:t>
      </w:r>
      <w:r w:rsidR="001049BE" w:rsidRPr="001049BE">
        <w:t>the </w:t>
      </w:r>
      <w:r w:rsidRPr="001049BE">
        <w:t xml:space="preserve">case of proper and valid refusal of </w:t>
      </w:r>
      <w:r w:rsidR="001049BE" w:rsidRPr="001049BE">
        <w:t>the </w:t>
      </w:r>
      <w:r w:rsidRPr="001049BE">
        <w:t xml:space="preserve">invoice, </w:t>
      </w:r>
      <w:r w:rsidR="001049BE" w:rsidRPr="001049BE">
        <w:t>the </w:t>
      </w:r>
      <w:r w:rsidRPr="001049BE">
        <w:t xml:space="preserve">entitled party is obliged to issue </w:t>
      </w:r>
      <w:r w:rsidR="001049BE" w:rsidRPr="001049BE">
        <w:t>a </w:t>
      </w:r>
      <w:r w:rsidRPr="001049BE">
        <w:t xml:space="preserve">new regular invoice that will specify </w:t>
      </w:r>
      <w:r w:rsidR="001049BE" w:rsidRPr="001049BE">
        <w:t>the </w:t>
      </w:r>
      <w:r w:rsidRPr="001049BE">
        <w:t xml:space="preserve">new due date of </w:t>
      </w:r>
      <w:r w:rsidR="001049BE" w:rsidRPr="001049BE">
        <w:t>the </w:t>
      </w:r>
      <w:r w:rsidRPr="001049BE">
        <w:t>amount concerned.</w:t>
      </w:r>
    </w:p>
    <w:p w14:paraId="16133CA9" w14:textId="66AB2323" w:rsidR="001F5A7D" w:rsidRPr="001049BE" w:rsidRDefault="001F5A7D" w:rsidP="001F5A7D">
      <w:pPr>
        <w:pStyle w:val="L2-Odstavec"/>
      </w:pPr>
      <w:r w:rsidRPr="001049BE">
        <w:t xml:space="preserve">Should </w:t>
      </w:r>
      <w:r w:rsidR="001049BE" w:rsidRPr="001049BE">
        <w:t>the </w:t>
      </w:r>
      <w:r w:rsidRPr="001049BE">
        <w:t xml:space="preserve">party authorized to receive </w:t>
      </w:r>
      <w:r w:rsidR="001049BE" w:rsidRPr="001049BE">
        <w:t>the </w:t>
      </w:r>
      <w:r w:rsidRPr="001049BE">
        <w:t xml:space="preserve">amount, inclusive VAT, become </w:t>
      </w:r>
      <w:r w:rsidR="001049BE" w:rsidRPr="001049BE">
        <w:t>an </w:t>
      </w:r>
      <w:r w:rsidRPr="001049BE">
        <w:t>unreliable payer as per Section 106</w:t>
      </w:r>
      <w:r w:rsidR="001049BE" w:rsidRPr="001049BE">
        <w:t>a </w:t>
      </w:r>
      <w:r w:rsidRPr="001049BE">
        <w:t xml:space="preserve">of Act No. 235/2004 Coll. to regulate value added tax, or where </w:t>
      </w:r>
      <w:r w:rsidR="001049BE" w:rsidRPr="001049BE">
        <w:t>a </w:t>
      </w:r>
      <w:r w:rsidRPr="001049BE">
        <w:t xml:space="preserve">different reason for </w:t>
      </w:r>
      <w:r w:rsidR="001049BE" w:rsidRPr="001049BE">
        <w:t>the </w:t>
      </w:r>
      <w:r w:rsidRPr="001049BE">
        <w:t xml:space="preserve">liable party’s guarantee </w:t>
      </w:r>
      <w:r w:rsidRPr="001049BE">
        <w:lastRenderedPageBreak/>
        <w:t xml:space="preserve">is present as per Section 109 of </w:t>
      </w:r>
      <w:r w:rsidR="001049BE" w:rsidRPr="001049BE">
        <w:t>the </w:t>
      </w:r>
      <w:r w:rsidRPr="001049BE">
        <w:t xml:space="preserve">same act, </w:t>
      </w:r>
      <w:r w:rsidR="001049BE" w:rsidRPr="001049BE">
        <w:t>the </w:t>
      </w:r>
      <w:r w:rsidRPr="001049BE">
        <w:t xml:space="preserve">entitled party expressly agrees with returning </w:t>
      </w:r>
      <w:r w:rsidR="001049BE" w:rsidRPr="001049BE">
        <w:t>the </w:t>
      </w:r>
      <w:r w:rsidRPr="001049BE">
        <w:t xml:space="preserve">value added tax by </w:t>
      </w:r>
      <w:r w:rsidR="001049BE" w:rsidRPr="001049BE">
        <w:t>the </w:t>
      </w:r>
      <w:r w:rsidRPr="001049BE">
        <w:t xml:space="preserve">liable party directly to </w:t>
      </w:r>
      <w:r w:rsidR="001049BE" w:rsidRPr="001049BE">
        <w:t>the </w:t>
      </w:r>
      <w:r w:rsidRPr="001049BE">
        <w:t>tax administrator.</w:t>
      </w:r>
    </w:p>
    <w:p w14:paraId="498EC9BF" w14:textId="11D9DE0E" w:rsidR="000C30BD" w:rsidRPr="001049BE" w:rsidRDefault="000C30BD" w:rsidP="00F752D4">
      <w:pPr>
        <w:pStyle w:val="L2-Odstavec"/>
      </w:pPr>
      <w:r w:rsidRPr="001049BE">
        <w:t xml:space="preserve">In </w:t>
      </w:r>
      <w:r w:rsidR="001049BE" w:rsidRPr="001049BE">
        <w:t>the </w:t>
      </w:r>
      <w:r w:rsidRPr="001049BE">
        <w:t xml:space="preserve">event of </w:t>
      </w:r>
      <w:r w:rsidR="001049BE" w:rsidRPr="001049BE">
        <w:t>a </w:t>
      </w:r>
      <w:r w:rsidRPr="001049BE">
        <w:t xml:space="preserve">delay in paying any invoiced amount, </w:t>
      </w:r>
      <w:r w:rsidR="001049BE" w:rsidRPr="001049BE">
        <w:t>the </w:t>
      </w:r>
      <w:r w:rsidRPr="001049BE">
        <w:t xml:space="preserve">Seller is authorized to request from </w:t>
      </w:r>
      <w:r w:rsidR="001049BE" w:rsidRPr="001049BE">
        <w:t>the </w:t>
      </w:r>
      <w:r w:rsidRPr="001049BE">
        <w:t xml:space="preserve">Purchaser to be paid </w:t>
      </w:r>
      <w:r w:rsidR="001049BE" w:rsidRPr="001049BE">
        <w:t>a </w:t>
      </w:r>
      <w:r w:rsidRPr="001049BE">
        <w:t xml:space="preserve">contractual penalty of 0.05% of </w:t>
      </w:r>
      <w:r w:rsidR="001049BE" w:rsidRPr="001049BE">
        <w:t>the </w:t>
      </w:r>
      <w:r w:rsidRPr="001049BE">
        <w:t xml:space="preserve">outstanding amount (exclusive of VAT) for each and every started day of </w:t>
      </w:r>
      <w:r w:rsidR="001049BE" w:rsidRPr="001049BE">
        <w:t>the </w:t>
      </w:r>
      <w:r w:rsidRPr="001049BE">
        <w:t xml:space="preserve">delay until </w:t>
      </w:r>
      <w:r w:rsidR="001049BE" w:rsidRPr="001049BE">
        <w:t>the </w:t>
      </w:r>
      <w:r w:rsidRPr="001049BE">
        <w:t xml:space="preserve">payment is settled in full. </w:t>
      </w:r>
      <w:r w:rsidR="001049BE" w:rsidRPr="001049BE">
        <w:t>The </w:t>
      </w:r>
      <w:r w:rsidRPr="001049BE">
        <w:t xml:space="preserve">contractual penalty does not exclude entitlement to damages up to </w:t>
      </w:r>
      <w:r w:rsidR="001049BE" w:rsidRPr="001049BE">
        <w:t>the </w:t>
      </w:r>
      <w:r w:rsidRPr="001049BE">
        <w:t xml:space="preserve">scope within which </w:t>
      </w:r>
      <w:r w:rsidR="001049BE" w:rsidRPr="001049BE">
        <w:t>the </w:t>
      </w:r>
      <w:r w:rsidRPr="001049BE">
        <w:t xml:space="preserve">damage sustained exceed </w:t>
      </w:r>
      <w:r w:rsidR="001049BE" w:rsidRPr="001049BE">
        <w:t>the </w:t>
      </w:r>
      <w:r w:rsidRPr="001049BE">
        <w:t>contractual penalty.</w:t>
      </w:r>
    </w:p>
    <w:p w14:paraId="2A812CF2" w14:textId="1598833C" w:rsidR="000C30BD" w:rsidRPr="001049BE" w:rsidRDefault="000C30BD" w:rsidP="00F752D4">
      <w:pPr>
        <w:pStyle w:val="L2-Odstavec"/>
      </w:pPr>
      <w:r w:rsidRPr="001049BE">
        <w:t xml:space="preserve">In </w:t>
      </w:r>
      <w:r w:rsidR="001049BE" w:rsidRPr="001049BE">
        <w:t>the </w:t>
      </w:r>
      <w:r w:rsidRPr="001049BE">
        <w:t xml:space="preserve">event of </w:t>
      </w:r>
      <w:r w:rsidR="001049BE" w:rsidRPr="001049BE">
        <w:t>a </w:t>
      </w:r>
      <w:r w:rsidRPr="001049BE">
        <w:t xml:space="preserve">delay on </w:t>
      </w:r>
      <w:r w:rsidR="001049BE" w:rsidRPr="001049BE">
        <w:t>the </w:t>
      </w:r>
      <w:r w:rsidRPr="001049BE">
        <w:t xml:space="preserve">part of </w:t>
      </w:r>
      <w:r w:rsidR="001049BE" w:rsidRPr="001049BE">
        <w:t>the </w:t>
      </w:r>
      <w:r w:rsidRPr="001049BE">
        <w:t xml:space="preserve">Purchaser in paying any due amount to </w:t>
      </w:r>
      <w:r w:rsidR="001049BE" w:rsidRPr="001049BE">
        <w:t>the </w:t>
      </w:r>
      <w:r w:rsidRPr="001049BE">
        <w:t xml:space="preserve">Seller or in </w:t>
      </w:r>
      <w:r w:rsidR="001049BE" w:rsidRPr="001049BE">
        <w:t>the </w:t>
      </w:r>
      <w:r w:rsidRPr="001049BE">
        <w:t xml:space="preserve">case of </w:t>
      </w:r>
      <w:r w:rsidR="001049BE" w:rsidRPr="001049BE">
        <w:t>a </w:t>
      </w:r>
      <w:r w:rsidRPr="001049BE">
        <w:t xml:space="preserve">significant deterioration of </w:t>
      </w:r>
      <w:r w:rsidR="001049BE" w:rsidRPr="001049BE">
        <w:t>the </w:t>
      </w:r>
      <w:r w:rsidRPr="001049BE">
        <w:t xml:space="preserve">Purchaser’s financial standing (based on information available to </w:t>
      </w:r>
      <w:r w:rsidR="001049BE" w:rsidRPr="001049BE">
        <w:t>the </w:t>
      </w:r>
      <w:r w:rsidRPr="001049BE">
        <w:t xml:space="preserve">Seller), </w:t>
      </w:r>
      <w:r w:rsidR="001049BE" w:rsidRPr="001049BE">
        <w:t>the </w:t>
      </w:r>
      <w:r w:rsidRPr="001049BE">
        <w:t xml:space="preserve">Seller is authorized to suspend performance under any contract concluded with </w:t>
      </w:r>
      <w:r w:rsidR="001049BE" w:rsidRPr="001049BE">
        <w:t>the </w:t>
      </w:r>
      <w:r w:rsidRPr="001049BE">
        <w:t xml:space="preserve">Purchaser; in such </w:t>
      </w:r>
      <w:r w:rsidR="001049BE" w:rsidRPr="001049BE">
        <w:t>a </w:t>
      </w:r>
      <w:r w:rsidRPr="001049BE">
        <w:t xml:space="preserve">case </w:t>
      </w:r>
      <w:r w:rsidR="001049BE" w:rsidRPr="001049BE">
        <w:t>the </w:t>
      </w:r>
      <w:r w:rsidRPr="001049BE">
        <w:t xml:space="preserve">Seller will not be regarded as being in delay with performance. </w:t>
      </w:r>
    </w:p>
    <w:p w14:paraId="09B019B7" w14:textId="2B31F7AA" w:rsidR="00081767" w:rsidRPr="001049BE" w:rsidRDefault="00081767" w:rsidP="00F752D4">
      <w:pPr>
        <w:pStyle w:val="L2-Odstavec"/>
      </w:pPr>
      <w:r w:rsidRPr="001049BE">
        <w:t xml:space="preserve">Where costs required for delivery of </w:t>
      </w:r>
      <w:r w:rsidR="001049BE" w:rsidRPr="001049BE">
        <w:t>the </w:t>
      </w:r>
      <w:r w:rsidRPr="001049BE">
        <w:t xml:space="preserve">product or making </w:t>
      </w:r>
      <w:r w:rsidR="001049BE" w:rsidRPr="001049BE">
        <w:t>the </w:t>
      </w:r>
      <w:r w:rsidRPr="001049BE">
        <w:t xml:space="preserve">work increase after </w:t>
      </w:r>
      <w:r w:rsidR="001049BE" w:rsidRPr="001049BE">
        <w:t>the </w:t>
      </w:r>
      <w:r w:rsidRPr="001049BE">
        <w:t>Contract conclusion by more th</w:t>
      </w:r>
      <w:r w:rsidR="001049BE" w:rsidRPr="001049BE">
        <w:t>an </w:t>
      </w:r>
      <w:r w:rsidRPr="001049BE">
        <w:t xml:space="preserve">5% (raw materials, wages, energy, prices of subcontractors, transport etc.), </w:t>
      </w:r>
      <w:r w:rsidR="001049BE" w:rsidRPr="001049BE">
        <w:t>the </w:t>
      </w:r>
      <w:r w:rsidRPr="001049BE">
        <w:t xml:space="preserve">Seller is authorized to increase </w:t>
      </w:r>
      <w:r w:rsidR="001049BE" w:rsidRPr="001049BE">
        <w:t>the </w:t>
      </w:r>
      <w:r w:rsidRPr="001049BE">
        <w:t xml:space="preserve">price by </w:t>
      </w:r>
      <w:r w:rsidR="001049BE" w:rsidRPr="001049BE">
        <w:t>the </w:t>
      </w:r>
      <w:r w:rsidRPr="001049BE">
        <w:t xml:space="preserve">amount corresponding to increase in </w:t>
      </w:r>
      <w:r w:rsidR="001049BE" w:rsidRPr="001049BE">
        <w:t>the </w:t>
      </w:r>
      <w:r w:rsidRPr="001049BE">
        <w:t xml:space="preserve">costs. </w:t>
      </w:r>
      <w:r w:rsidR="001049BE" w:rsidRPr="001049BE">
        <w:t>The </w:t>
      </w:r>
      <w:r w:rsidRPr="001049BE">
        <w:t xml:space="preserve">Seller will notify </w:t>
      </w:r>
      <w:r w:rsidR="001049BE" w:rsidRPr="001049BE">
        <w:t>the </w:t>
      </w:r>
      <w:r w:rsidRPr="001049BE">
        <w:t xml:space="preserve">Purchaser of such </w:t>
      </w:r>
      <w:r w:rsidR="001049BE" w:rsidRPr="001049BE">
        <w:t>a </w:t>
      </w:r>
      <w:r w:rsidRPr="001049BE">
        <w:t xml:space="preserve">fact by </w:t>
      </w:r>
      <w:r w:rsidR="001049BE" w:rsidRPr="001049BE">
        <w:t>a </w:t>
      </w:r>
      <w:r w:rsidRPr="001049BE">
        <w:t xml:space="preserve">notice delivered to </w:t>
      </w:r>
      <w:r w:rsidR="001049BE" w:rsidRPr="001049BE">
        <w:t>the </w:t>
      </w:r>
      <w:r w:rsidRPr="001049BE">
        <w:t xml:space="preserve">Purchaser in which </w:t>
      </w:r>
      <w:r w:rsidR="001049BE" w:rsidRPr="001049BE">
        <w:t>the </w:t>
      </w:r>
      <w:r w:rsidRPr="001049BE">
        <w:t xml:space="preserve">Seller must provide reasons for </w:t>
      </w:r>
      <w:r w:rsidR="001049BE" w:rsidRPr="001049BE">
        <w:t>the </w:t>
      </w:r>
      <w:r w:rsidRPr="001049BE">
        <w:t>price increase.</w:t>
      </w:r>
    </w:p>
    <w:p w14:paraId="22042B04" w14:textId="2D48CEB0" w:rsidR="00AE21CC" w:rsidRPr="001049BE" w:rsidRDefault="00AE21CC" w:rsidP="00F752D4">
      <w:pPr>
        <w:pStyle w:val="L2-Odstavec"/>
      </w:pPr>
      <w:r w:rsidRPr="001049BE">
        <w:t xml:space="preserve">If </w:t>
      </w:r>
      <w:r w:rsidR="001049BE" w:rsidRPr="001049BE">
        <w:t>the </w:t>
      </w:r>
      <w:r w:rsidRPr="001049BE">
        <w:t xml:space="preserve">price or advance payment is stipulated in </w:t>
      </w:r>
      <w:r w:rsidR="001049BE" w:rsidRPr="001049BE">
        <w:t>a </w:t>
      </w:r>
      <w:r w:rsidRPr="001049BE">
        <w:t>different currency th</w:t>
      </w:r>
      <w:r w:rsidR="001049BE" w:rsidRPr="001049BE">
        <w:t>an </w:t>
      </w:r>
      <w:r w:rsidRPr="001049BE">
        <w:t xml:space="preserve">Czech crowns (CZK) and </w:t>
      </w:r>
      <w:r w:rsidR="001049BE" w:rsidRPr="001049BE">
        <w:t>the </w:t>
      </w:r>
      <w:r w:rsidRPr="001049BE">
        <w:t xml:space="preserve">foreign exchange rate of </w:t>
      </w:r>
      <w:r w:rsidR="001049BE" w:rsidRPr="001049BE">
        <w:t>the </w:t>
      </w:r>
      <w:r w:rsidRPr="001049BE">
        <w:t xml:space="preserve">currency for conversion to CZK is so different that </w:t>
      </w:r>
      <w:r w:rsidR="001049BE" w:rsidRPr="001049BE">
        <w:t>the </w:t>
      </w:r>
      <w:r w:rsidRPr="001049BE">
        <w:t>agreed amount expressed in CZK will decrease by more th</w:t>
      </w:r>
      <w:r w:rsidR="001049BE" w:rsidRPr="001049BE">
        <w:t>an </w:t>
      </w:r>
      <w:r w:rsidRPr="001049BE">
        <w:t xml:space="preserve">2%, </w:t>
      </w:r>
      <w:r w:rsidR="001049BE" w:rsidRPr="001049BE">
        <w:t>the </w:t>
      </w:r>
      <w:r w:rsidRPr="001049BE">
        <w:t xml:space="preserve">Seller is authorized to request to be paid </w:t>
      </w:r>
      <w:r w:rsidR="001049BE" w:rsidRPr="001049BE">
        <w:t>the </w:t>
      </w:r>
      <w:r w:rsidRPr="001049BE">
        <w:t xml:space="preserve">respective difference. </w:t>
      </w:r>
      <w:r w:rsidR="001049BE" w:rsidRPr="001049BE">
        <w:t>The </w:t>
      </w:r>
      <w:r w:rsidRPr="001049BE">
        <w:t xml:space="preserve">governing rate is that valid on </w:t>
      </w:r>
      <w:r w:rsidR="001049BE" w:rsidRPr="001049BE">
        <w:t>the </w:t>
      </w:r>
      <w:r w:rsidRPr="001049BE">
        <w:t xml:space="preserve">foreign exchange market of </w:t>
      </w:r>
      <w:r w:rsidR="001049BE" w:rsidRPr="001049BE">
        <w:t>the </w:t>
      </w:r>
      <w:r w:rsidRPr="001049BE">
        <w:t xml:space="preserve">Czech National Bank on </w:t>
      </w:r>
      <w:r w:rsidR="001049BE" w:rsidRPr="001049BE">
        <w:t>the </w:t>
      </w:r>
      <w:r w:rsidRPr="001049BE">
        <w:t xml:space="preserve">date of conclusion of </w:t>
      </w:r>
      <w:r w:rsidR="001049BE" w:rsidRPr="001049BE">
        <w:t>the </w:t>
      </w:r>
      <w:r w:rsidRPr="001049BE">
        <w:t xml:space="preserve">Contract and on </w:t>
      </w:r>
      <w:r w:rsidR="001049BE" w:rsidRPr="001049BE">
        <w:t>the </w:t>
      </w:r>
      <w:r w:rsidRPr="001049BE">
        <w:t xml:space="preserve">date of payment. Where </w:t>
      </w:r>
      <w:r w:rsidR="001049BE" w:rsidRPr="001049BE">
        <w:t>the </w:t>
      </w:r>
      <w:r w:rsidRPr="001049BE">
        <w:t xml:space="preserve">amount is agreed on in </w:t>
      </w:r>
      <w:r w:rsidR="001049BE" w:rsidRPr="001049BE">
        <w:t>the </w:t>
      </w:r>
      <w:r w:rsidRPr="001049BE">
        <w:t xml:space="preserve">framework agreement, </w:t>
      </w:r>
      <w:r w:rsidR="001049BE" w:rsidRPr="001049BE">
        <w:t>the </w:t>
      </w:r>
      <w:r w:rsidRPr="001049BE">
        <w:t xml:space="preserve">governing rate is that valid on </w:t>
      </w:r>
      <w:r w:rsidR="001049BE" w:rsidRPr="001049BE">
        <w:t>the </w:t>
      </w:r>
      <w:r w:rsidRPr="001049BE">
        <w:t xml:space="preserve">date of conclusion of </w:t>
      </w:r>
      <w:r w:rsidR="001049BE" w:rsidRPr="001049BE">
        <w:t>the </w:t>
      </w:r>
      <w:r w:rsidRPr="001049BE">
        <w:t xml:space="preserve">framework agreement and on </w:t>
      </w:r>
      <w:r w:rsidR="001049BE" w:rsidRPr="001049BE">
        <w:t>the </w:t>
      </w:r>
      <w:r w:rsidRPr="001049BE">
        <w:t>date of payment.</w:t>
      </w:r>
    </w:p>
    <w:p w14:paraId="039DC887" w14:textId="613F0611" w:rsidR="001D460F" w:rsidRPr="001049BE" w:rsidRDefault="00F50FC2" w:rsidP="00F752D4">
      <w:pPr>
        <w:pStyle w:val="L1-lnek"/>
      </w:pPr>
      <w:r w:rsidRPr="001049BE">
        <w:lastRenderedPageBreak/>
        <w:t>LIABILITY FOR DEFECTS, WARRANTY, AND COMPLAINTS</w:t>
      </w:r>
    </w:p>
    <w:p w14:paraId="41A6BCCA" w14:textId="23088984" w:rsidR="00DE741C" w:rsidRPr="001049BE" w:rsidRDefault="001049BE" w:rsidP="006C023E">
      <w:pPr>
        <w:pStyle w:val="L2-Odstavec"/>
        <w:spacing w:after="0"/>
      </w:pPr>
      <w:r w:rsidRPr="001049BE">
        <w:t>The </w:t>
      </w:r>
      <w:r w:rsidR="0020719F" w:rsidRPr="001049BE">
        <w:t xml:space="preserve">Seller will provide </w:t>
      </w:r>
      <w:r w:rsidRPr="001049BE">
        <w:t>the </w:t>
      </w:r>
      <w:r w:rsidR="0020719F" w:rsidRPr="001049BE">
        <w:t xml:space="preserve">Purchaser with warranty for </w:t>
      </w:r>
      <w:r w:rsidRPr="001049BE">
        <w:t>the </w:t>
      </w:r>
      <w:r w:rsidR="0020719F" w:rsidRPr="001049BE">
        <w:t>product or work lasting:</w:t>
      </w:r>
    </w:p>
    <w:p w14:paraId="2F00C550" w14:textId="7A58E342" w:rsidR="00DE741C" w:rsidRPr="001049BE" w:rsidRDefault="00DE741C" w:rsidP="006C023E">
      <w:pPr>
        <w:pStyle w:val="L2-Odstavec"/>
        <w:numPr>
          <w:ilvl w:val="0"/>
          <w:numId w:val="5"/>
        </w:numPr>
        <w:spacing w:after="0"/>
        <w:ind w:left="993" w:hanging="426"/>
      </w:pPr>
      <w:r w:rsidRPr="001049BE">
        <w:rPr>
          <w:b/>
        </w:rPr>
        <w:t>12 months</w:t>
      </w:r>
      <w:r w:rsidRPr="001049BE">
        <w:t xml:space="preserve"> with new products; and</w:t>
      </w:r>
    </w:p>
    <w:p w14:paraId="0D0C2970" w14:textId="5B4B41F8" w:rsidR="004140A9" w:rsidRPr="001049BE" w:rsidRDefault="00DE741C" w:rsidP="006C023E">
      <w:pPr>
        <w:pStyle w:val="L2-Odstavec"/>
        <w:numPr>
          <w:ilvl w:val="0"/>
          <w:numId w:val="5"/>
        </w:numPr>
        <w:spacing w:after="0"/>
        <w:ind w:left="993" w:hanging="426"/>
      </w:pPr>
      <w:r w:rsidRPr="001049BE">
        <w:rPr>
          <w:b/>
        </w:rPr>
        <w:t>6 months</w:t>
      </w:r>
      <w:r w:rsidRPr="001049BE">
        <w:t xml:space="preserve"> with co-operative production, service, repair, other work and other services.</w:t>
      </w:r>
    </w:p>
    <w:p w14:paraId="36878BD9" w14:textId="720A1D3B" w:rsidR="00DE741C" w:rsidRPr="001049BE" w:rsidRDefault="001049BE" w:rsidP="00DE741C">
      <w:pPr>
        <w:pStyle w:val="L2-Odstavec"/>
        <w:numPr>
          <w:ilvl w:val="0"/>
          <w:numId w:val="0"/>
        </w:numPr>
        <w:ind w:left="567"/>
      </w:pPr>
      <w:r w:rsidRPr="001049BE">
        <w:t>The </w:t>
      </w:r>
      <w:r w:rsidR="00DE741C" w:rsidRPr="001049BE">
        <w:t xml:space="preserve">warranty period starts running as of delivery of </w:t>
      </w:r>
      <w:r w:rsidRPr="001049BE">
        <w:t>the </w:t>
      </w:r>
      <w:r w:rsidR="00DE741C" w:rsidRPr="001049BE">
        <w:t xml:space="preserve">product or performance of </w:t>
      </w:r>
      <w:r w:rsidRPr="001049BE">
        <w:t>the </w:t>
      </w:r>
      <w:r w:rsidR="00DE741C" w:rsidRPr="001049BE">
        <w:t xml:space="preserve">work. </w:t>
      </w:r>
      <w:r w:rsidRPr="001049BE">
        <w:t>The </w:t>
      </w:r>
      <w:r w:rsidR="00DE741C" w:rsidRPr="001049BE">
        <w:t xml:space="preserve">warranty is to guarantee that </w:t>
      </w:r>
      <w:r w:rsidRPr="001049BE">
        <w:t>the </w:t>
      </w:r>
      <w:r w:rsidR="00DE741C" w:rsidRPr="001049BE">
        <w:t xml:space="preserve">product or work will keep </w:t>
      </w:r>
      <w:r w:rsidRPr="001049BE">
        <w:t>the </w:t>
      </w:r>
      <w:r w:rsidR="00DE741C" w:rsidRPr="001049BE">
        <w:t xml:space="preserve">agreed properties over </w:t>
      </w:r>
      <w:r w:rsidRPr="001049BE">
        <w:t>the </w:t>
      </w:r>
      <w:r w:rsidR="00DE741C" w:rsidRPr="001049BE">
        <w:t>warranty period.</w:t>
      </w:r>
    </w:p>
    <w:p w14:paraId="1514087B" w14:textId="055E44FE" w:rsidR="002A329E" w:rsidRPr="001049BE" w:rsidRDefault="001049BE" w:rsidP="006C023E">
      <w:pPr>
        <w:pStyle w:val="L2-Odstavec"/>
        <w:contextualSpacing/>
      </w:pPr>
      <w:r w:rsidRPr="001049BE">
        <w:t>The </w:t>
      </w:r>
      <w:r w:rsidR="0020719F" w:rsidRPr="001049BE">
        <w:t xml:space="preserve">warranty only covers defects in </w:t>
      </w:r>
      <w:r w:rsidRPr="001049BE">
        <w:t>the </w:t>
      </w:r>
      <w:r w:rsidR="0020719F" w:rsidRPr="001049BE">
        <w:t xml:space="preserve">products and works in which </w:t>
      </w:r>
      <w:r w:rsidRPr="001049BE">
        <w:t>the </w:t>
      </w:r>
      <w:r w:rsidR="0020719F" w:rsidRPr="001049BE">
        <w:t xml:space="preserve">conditions of correct storage, transport, professional installation, handling, use, maintenance, and operation were adhered to in accordance with (i) </w:t>
      </w:r>
      <w:r w:rsidRPr="001049BE">
        <w:t>the </w:t>
      </w:r>
      <w:r w:rsidR="0020719F" w:rsidRPr="001049BE">
        <w:t xml:space="preserve">Seller’s instructions, (ii) </w:t>
      </w:r>
      <w:r w:rsidRPr="001049BE">
        <w:t>the </w:t>
      </w:r>
      <w:r w:rsidR="0020719F" w:rsidRPr="001049BE">
        <w:t xml:space="preserve">documentation of </w:t>
      </w:r>
      <w:r w:rsidRPr="001049BE">
        <w:t>the </w:t>
      </w:r>
      <w:r w:rsidR="0020719F" w:rsidRPr="001049BE">
        <w:t xml:space="preserve">product or work, and (iii) generally accepted principles in </w:t>
      </w:r>
      <w:r w:rsidRPr="001049BE">
        <w:t>a </w:t>
      </w:r>
      <w:r w:rsidR="0020719F" w:rsidRPr="001049BE">
        <w:t xml:space="preserve">given field. </w:t>
      </w:r>
      <w:r w:rsidRPr="001049BE">
        <w:t>The </w:t>
      </w:r>
      <w:r w:rsidR="0020719F" w:rsidRPr="001049BE">
        <w:t xml:space="preserve">essential instructions of </w:t>
      </w:r>
      <w:r w:rsidRPr="001049BE">
        <w:t>the </w:t>
      </w:r>
      <w:r w:rsidR="0020719F" w:rsidRPr="001049BE">
        <w:t xml:space="preserve">Seller that </w:t>
      </w:r>
      <w:r w:rsidRPr="001049BE">
        <w:t>the </w:t>
      </w:r>
      <w:r w:rsidR="0020719F" w:rsidRPr="001049BE">
        <w:t>Purchaser is obliged to familiarize itself are available:</w:t>
      </w:r>
    </w:p>
    <w:p w14:paraId="3AAA1965" w14:textId="77777777" w:rsidR="002A329E" w:rsidRPr="001049BE" w:rsidRDefault="002A329E" w:rsidP="006C023E">
      <w:pPr>
        <w:pStyle w:val="L2-Odstavec"/>
        <w:numPr>
          <w:ilvl w:val="0"/>
          <w:numId w:val="4"/>
        </w:numPr>
        <w:ind w:left="992" w:hanging="425"/>
        <w:contextualSpacing/>
        <w:jc w:val="left"/>
      </w:pPr>
      <w:r w:rsidRPr="001049BE">
        <w:t>for HESTEGO a.s.:</w:t>
      </w:r>
    </w:p>
    <w:p w14:paraId="4A171FCD" w14:textId="56E79534" w:rsidR="002A329E" w:rsidRPr="001049BE" w:rsidRDefault="006C023E" w:rsidP="006C023E">
      <w:pPr>
        <w:pStyle w:val="L2-Odstavec"/>
        <w:numPr>
          <w:ilvl w:val="0"/>
          <w:numId w:val="0"/>
        </w:numPr>
        <w:ind w:left="993"/>
        <w:contextualSpacing/>
        <w:jc w:val="left"/>
        <w:rPr>
          <w:i/>
          <w:iCs/>
        </w:rPr>
      </w:pPr>
      <w:r w:rsidRPr="001049BE">
        <w:t xml:space="preserve">on </w:t>
      </w:r>
      <w:hyperlink r:id="rId11" w:history="1">
        <w:r w:rsidRPr="001049BE">
          <w:rPr>
            <w:rStyle w:val="Hypertextovodkaz"/>
            <w:i/>
          </w:rPr>
          <w:t>www.hestego.cz/ke-stazeni</w:t>
        </w:r>
      </w:hyperlink>
      <w:r w:rsidRPr="001049BE">
        <w:rPr>
          <w:i/>
        </w:rPr>
        <w:t xml:space="preserve"> (Instructions for Installation and Maintenance – telescopic covers, disinfection stand)</w:t>
      </w:r>
    </w:p>
    <w:p w14:paraId="68662515" w14:textId="77777777" w:rsidR="006C023E" w:rsidRPr="001049BE" w:rsidRDefault="002A329E" w:rsidP="006C023E">
      <w:pPr>
        <w:pStyle w:val="L2-Odstavec"/>
        <w:numPr>
          <w:ilvl w:val="0"/>
          <w:numId w:val="4"/>
        </w:numPr>
        <w:ind w:left="993" w:hanging="426"/>
        <w:contextualSpacing/>
        <w:jc w:val="left"/>
      </w:pPr>
      <w:r w:rsidRPr="001049BE">
        <w:t>for KSK Precise Motion, a.s.:</w:t>
      </w:r>
    </w:p>
    <w:p w14:paraId="4536ADFD" w14:textId="3AF9BBE8" w:rsidR="002A329E" w:rsidRPr="001049BE" w:rsidRDefault="006C023E" w:rsidP="002E16EB">
      <w:pPr>
        <w:pStyle w:val="L2-Odstavec"/>
        <w:numPr>
          <w:ilvl w:val="0"/>
          <w:numId w:val="0"/>
        </w:numPr>
        <w:ind w:left="992"/>
        <w:jc w:val="left"/>
      </w:pPr>
      <w:r w:rsidRPr="001049BE">
        <w:t xml:space="preserve">on </w:t>
      </w:r>
      <w:hyperlink r:id="rId12" w:history="1">
        <w:r w:rsidRPr="001049BE">
          <w:rPr>
            <w:rStyle w:val="Hypertextovodkaz"/>
            <w:i/>
          </w:rPr>
          <w:t>www.ksk-pm.cz/ke-stazeni</w:t>
        </w:r>
      </w:hyperlink>
      <w:r w:rsidRPr="001049BE">
        <w:rPr>
          <w:i/>
        </w:rPr>
        <w:t xml:space="preserve"> (Terms and Conditions of Operation)</w:t>
      </w:r>
    </w:p>
    <w:p w14:paraId="0133C02F" w14:textId="119E4899" w:rsidR="0020719F" w:rsidRPr="001049BE" w:rsidRDefault="001049BE" w:rsidP="0020719F">
      <w:pPr>
        <w:pStyle w:val="L2-Odstavec"/>
      </w:pPr>
      <w:r w:rsidRPr="001049BE">
        <w:t>The </w:t>
      </w:r>
      <w:r w:rsidR="0020719F" w:rsidRPr="001049BE">
        <w:t>guarantee does not cover wearing parts and consumables (e.g. wipers, sliders, rollers, shock absorbers, “Z” bars).</w:t>
      </w:r>
    </w:p>
    <w:p w14:paraId="2CE36297" w14:textId="0346ABFF" w:rsidR="006B0AE5" w:rsidRPr="001049BE" w:rsidRDefault="001049BE" w:rsidP="00F752D4">
      <w:pPr>
        <w:pStyle w:val="L2-Odstavec"/>
      </w:pPr>
      <w:r w:rsidRPr="001049BE">
        <w:t>The </w:t>
      </w:r>
      <w:r w:rsidR="006B0AE5" w:rsidRPr="001049BE">
        <w:t xml:space="preserve">warranty will expire if </w:t>
      </w:r>
      <w:r w:rsidRPr="001049BE">
        <w:t>a </w:t>
      </w:r>
      <w:r w:rsidR="006B0AE5" w:rsidRPr="001049BE">
        <w:t>person other th</w:t>
      </w:r>
      <w:r w:rsidRPr="001049BE">
        <w:t>an the </w:t>
      </w:r>
      <w:r w:rsidR="006B0AE5" w:rsidRPr="001049BE">
        <w:t xml:space="preserve">Seller, </w:t>
      </w:r>
      <w:r w:rsidRPr="001049BE">
        <w:t>the </w:t>
      </w:r>
      <w:r w:rsidR="006B0AE5" w:rsidRPr="001049BE">
        <w:t xml:space="preserve">Purchaser’s employee trained by </w:t>
      </w:r>
      <w:r w:rsidRPr="001049BE">
        <w:t>the </w:t>
      </w:r>
      <w:r w:rsidR="006B0AE5" w:rsidRPr="001049BE">
        <w:t xml:space="preserve">Seller or another person authorized based on </w:t>
      </w:r>
      <w:r w:rsidRPr="001049BE">
        <w:t>the </w:t>
      </w:r>
      <w:r w:rsidR="006B0AE5" w:rsidRPr="001049BE">
        <w:t xml:space="preserve">Seller’s written consent will interfere with </w:t>
      </w:r>
      <w:r w:rsidRPr="001049BE">
        <w:t>the </w:t>
      </w:r>
      <w:r w:rsidR="006B0AE5" w:rsidRPr="001049BE">
        <w:t>product or work or carry out servicing thereof.</w:t>
      </w:r>
    </w:p>
    <w:p w14:paraId="76C3BAD1" w14:textId="161C03E0" w:rsidR="00FB2DE7" w:rsidRPr="001049BE" w:rsidRDefault="00FB2DE7" w:rsidP="00F752D4">
      <w:pPr>
        <w:pStyle w:val="L2-Odstavec"/>
      </w:pPr>
      <w:r w:rsidRPr="001049BE">
        <w:t xml:space="preserve">In </w:t>
      </w:r>
      <w:r w:rsidR="001049BE" w:rsidRPr="001049BE">
        <w:t>the </w:t>
      </w:r>
      <w:r w:rsidRPr="001049BE">
        <w:t xml:space="preserve">case of </w:t>
      </w:r>
      <w:r w:rsidR="001049BE" w:rsidRPr="001049BE">
        <w:t>a </w:t>
      </w:r>
      <w:r w:rsidRPr="001049BE">
        <w:t xml:space="preserve">defect (covered by </w:t>
      </w:r>
      <w:r w:rsidR="001049BE" w:rsidRPr="001049BE">
        <w:t>the </w:t>
      </w:r>
      <w:r w:rsidRPr="001049BE">
        <w:t xml:space="preserve">warranty) </w:t>
      </w:r>
      <w:r w:rsidR="001049BE" w:rsidRPr="001049BE">
        <w:t>the </w:t>
      </w:r>
      <w:r w:rsidRPr="001049BE">
        <w:t xml:space="preserve">Purchaser must document </w:t>
      </w:r>
      <w:r w:rsidR="001049BE" w:rsidRPr="001049BE">
        <w:t>the </w:t>
      </w:r>
      <w:r w:rsidRPr="001049BE">
        <w:t xml:space="preserve">defect in </w:t>
      </w:r>
      <w:r w:rsidR="001049BE" w:rsidRPr="001049BE">
        <w:t>a </w:t>
      </w:r>
      <w:r w:rsidRPr="001049BE">
        <w:t xml:space="preserve">provable manner and inform </w:t>
      </w:r>
      <w:r w:rsidR="001049BE" w:rsidRPr="001049BE">
        <w:t>the </w:t>
      </w:r>
      <w:r w:rsidRPr="001049BE">
        <w:t>Seller thereof in writing (at least by e-mail), without any undue delay (however, no later th</w:t>
      </w:r>
      <w:r w:rsidR="001049BE" w:rsidRPr="001049BE">
        <w:t>an </w:t>
      </w:r>
      <w:r w:rsidRPr="001049BE">
        <w:t xml:space="preserve">within 5 working days) as of </w:t>
      </w:r>
      <w:r w:rsidR="001049BE" w:rsidRPr="001049BE">
        <w:t>the </w:t>
      </w:r>
      <w:r w:rsidRPr="001049BE">
        <w:t xml:space="preserve">defect discovery or as of </w:t>
      </w:r>
      <w:r w:rsidR="001049BE" w:rsidRPr="001049BE">
        <w:t>the </w:t>
      </w:r>
      <w:r w:rsidRPr="001049BE">
        <w:t xml:space="preserve">moment when </w:t>
      </w:r>
      <w:r w:rsidR="001049BE" w:rsidRPr="001049BE">
        <w:t>the </w:t>
      </w:r>
      <w:r w:rsidRPr="001049BE">
        <w:t>Purchaser could/should have discovered it.</w:t>
      </w:r>
    </w:p>
    <w:p w14:paraId="29595B7A" w14:textId="1701A5CB" w:rsidR="0020719F" w:rsidRPr="001049BE" w:rsidRDefault="001049BE" w:rsidP="00F752D4">
      <w:pPr>
        <w:pStyle w:val="L2-Odstavec"/>
      </w:pPr>
      <w:r w:rsidRPr="001049BE">
        <w:lastRenderedPageBreak/>
        <w:t>The </w:t>
      </w:r>
      <w:r w:rsidR="0020719F" w:rsidRPr="001049BE">
        <w:t xml:space="preserve">notice of discovery of </w:t>
      </w:r>
      <w:r w:rsidRPr="001049BE">
        <w:t>a </w:t>
      </w:r>
      <w:r w:rsidR="0020719F" w:rsidRPr="001049BE">
        <w:t xml:space="preserve">defect (covered by </w:t>
      </w:r>
      <w:r w:rsidRPr="001049BE">
        <w:t>the </w:t>
      </w:r>
      <w:r w:rsidR="0020719F" w:rsidRPr="001049BE">
        <w:t xml:space="preserve">warranty) must include </w:t>
      </w:r>
      <w:r w:rsidRPr="001049BE">
        <w:t>the </w:t>
      </w:r>
      <w:r w:rsidR="0020719F" w:rsidRPr="001049BE">
        <w:t>following essentials:</w:t>
      </w:r>
    </w:p>
    <w:p w14:paraId="69892FE5" w14:textId="43A2FECD" w:rsidR="0020719F" w:rsidRPr="001049BE" w:rsidRDefault="001049BE" w:rsidP="00BD3475">
      <w:pPr>
        <w:pStyle w:val="L3-Pod-odstavec"/>
      </w:pPr>
      <w:r w:rsidRPr="001049BE">
        <w:t>the </w:t>
      </w:r>
      <w:r w:rsidR="0020719F" w:rsidRPr="001049BE">
        <w:t>Contract identification;</w:t>
      </w:r>
    </w:p>
    <w:p w14:paraId="04574861" w14:textId="224B0602" w:rsidR="0020719F" w:rsidRPr="001049BE" w:rsidRDefault="001049BE" w:rsidP="00BD3475">
      <w:pPr>
        <w:pStyle w:val="L3-Pod-odstavec"/>
      </w:pPr>
      <w:r w:rsidRPr="001049BE">
        <w:t>the </w:t>
      </w:r>
      <w:r w:rsidR="0020719F" w:rsidRPr="001049BE">
        <w:t xml:space="preserve">specification of </w:t>
      </w:r>
      <w:r w:rsidRPr="001049BE">
        <w:t>the </w:t>
      </w:r>
      <w:r w:rsidR="0020719F" w:rsidRPr="001049BE">
        <w:t xml:space="preserve">product or work under complaint (including identification details if </w:t>
      </w:r>
      <w:r w:rsidRPr="001049BE">
        <w:t>the </w:t>
      </w:r>
      <w:r w:rsidR="0020719F" w:rsidRPr="001049BE">
        <w:t xml:space="preserve">product or </w:t>
      </w:r>
      <w:r w:rsidRPr="001049BE">
        <w:t>a </w:t>
      </w:r>
      <w:r w:rsidR="0020719F" w:rsidRPr="001049BE">
        <w:t>series of products are fitted therewith);</w:t>
      </w:r>
    </w:p>
    <w:p w14:paraId="56C15970" w14:textId="7D3CA078" w:rsidR="0020719F" w:rsidRPr="001049BE" w:rsidRDefault="00E176D4" w:rsidP="00BD3475">
      <w:pPr>
        <w:pStyle w:val="L3-Pod-odstavec"/>
      </w:pPr>
      <w:r w:rsidRPr="001049BE">
        <w:t xml:space="preserve">information on </w:t>
      </w:r>
      <w:r w:rsidR="001049BE" w:rsidRPr="001049BE">
        <w:t>the </w:t>
      </w:r>
      <w:r w:rsidRPr="001049BE">
        <w:t xml:space="preserve">quantity of products where </w:t>
      </w:r>
      <w:r w:rsidR="001049BE" w:rsidRPr="001049BE">
        <w:t>the </w:t>
      </w:r>
      <w:r w:rsidRPr="001049BE">
        <w:t xml:space="preserve">defect was discovered (in </w:t>
      </w:r>
      <w:r w:rsidR="001049BE" w:rsidRPr="001049BE">
        <w:t>the </w:t>
      </w:r>
      <w:r w:rsidRPr="001049BE">
        <w:t xml:space="preserve">case where more pieces of </w:t>
      </w:r>
      <w:r w:rsidR="001049BE" w:rsidRPr="001049BE">
        <w:t>the </w:t>
      </w:r>
      <w:r w:rsidRPr="001049BE">
        <w:t xml:space="preserve">product were delivered), or otherwise quantified defectiveness of </w:t>
      </w:r>
      <w:r w:rsidR="001049BE" w:rsidRPr="001049BE">
        <w:t>the </w:t>
      </w:r>
      <w:r w:rsidRPr="001049BE">
        <w:t xml:space="preserve">products or work (where possible considering </w:t>
      </w:r>
      <w:r w:rsidR="001049BE" w:rsidRPr="001049BE">
        <w:t>the </w:t>
      </w:r>
      <w:r w:rsidRPr="001049BE">
        <w:t xml:space="preserve">nature of </w:t>
      </w:r>
      <w:r w:rsidR="001049BE" w:rsidRPr="001049BE">
        <w:t>the </w:t>
      </w:r>
      <w:r w:rsidRPr="001049BE">
        <w:t>defect);</w:t>
      </w:r>
    </w:p>
    <w:p w14:paraId="30526F0A" w14:textId="14C4C966" w:rsidR="0020719F" w:rsidRPr="001049BE" w:rsidRDefault="0020719F" w:rsidP="00BD3475">
      <w:pPr>
        <w:pStyle w:val="L3-Pod-odstavec"/>
      </w:pPr>
      <w:r w:rsidRPr="001049BE">
        <w:t>date of defect discovery;</w:t>
      </w:r>
    </w:p>
    <w:p w14:paraId="4C992311" w14:textId="057F31D3" w:rsidR="0020719F" w:rsidRPr="001049BE" w:rsidRDefault="0020719F" w:rsidP="00BD3475">
      <w:pPr>
        <w:pStyle w:val="L3-Pod-odstavec"/>
      </w:pPr>
      <w:r w:rsidRPr="001049BE">
        <w:t xml:space="preserve">description of </w:t>
      </w:r>
      <w:r w:rsidR="001049BE" w:rsidRPr="001049BE">
        <w:t>the </w:t>
      </w:r>
      <w:r w:rsidRPr="001049BE">
        <w:t>defect discovered, including its manifestation; and</w:t>
      </w:r>
    </w:p>
    <w:p w14:paraId="6F232ACE" w14:textId="115E4F5C" w:rsidR="0020719F" w:rsidRPr="001049BE" w:rsidRDefault="0020719F" w:rsidP="00BD3475">
      <w:pPr>
        <w:pStyle w:val="L3-Pod-odstavec"/>
      </w:pPr>
      <w:r w:rsidRPr="001049BE">
        <w:t xml:space="preserve">photographic documentation of </w:t>
      </w:r>
      <w:r w:rsidR="001049BE" w:rsidRPr="001049BE">
        <w:t>the </w:t>
      </w:r>
      <w:r w:rsidRPr="001049BE">
        <w:t xml:space="preserve">discovered defect (where </w:t>
      </w:r>
      <w:r w:rsidR="001049BE" w:rsidRPr="001049BE">
        <w:t>the </w:t>
      </w:r>
      <w:r w:rsidRPr="001049BE">
        <w:t>defect or its manifestations are visible).</w:t>
      </w:r>
    </w:p>
    <w:p w14:paraId="407E5763" w14:textId="51E393CB" w:rsidR="0082754C" w:rsidRPr="001049BE" w:rsidRDefault="0082754C" w:rsidP="0082754C">
      <w:pPr>
        <w:pStyle w:val="L3-Pod-odstavec"/>
        <w:numPr>
          <w:ilvl w:val="0"/>
          <w:numId w:val="0"/>
        </w:numPr>
        <w:ind w:left="567"/>
      </w:pPr>
      <w:r w:rsidRPr="001049BE">
        <w:t xml:space="preserve">Should </w:t>
      </w:r>
      <w:r w:rsidR="001049BE" w:rsidRPr="001049BE">
        <w:t>the </w:t>
      </w:r>
      <w:r w:rsidRPr="001049BE">
        <w:t xml:space="preserve">notice of defect discovery fail to include </w:t>
      </w:r>
      <w:r w:rsidR="001049BE" w:rsidRPr="001049BE">
        <w:t>the </w:t>
      </w:r>
      <w:r w:rsidRPr="001049BE">
        <w:t xml:space="preserve">aforementioned information, it will not be regarded as </w:t>
      </w:r>
      <w:r w:rsidR="001049BE" w:rsidRPr="001049BE">
        <w:t>a </w:t>
      </w:r>
      <w:r w:rsidRPr="001049BE">
        <w:t>proper notice of defect.</w:t>
      </w:r>
    </w:p>
    <w:p w14:paraId="4D9467A6" w14:textId="2B3E1D40" w:rsidR="00281C4C" w:rsidRPr="001049BE" w:rsidRDefault="007D7714" w:rsidP="00F752D4">
      <w:pPr>
        <w:pStyle w:val="L2-Odstavec"/>
      </w:pPr>
      <w:r w:rsidRPr="001049BE">
        <w:t xml:space="preserve">If </w:t>
      </w:r>
      <w:r w:rsidR="001049BE" w:rsidRPr="001049BE">
        <w:t>the </w:t>
      </w:r>
      <w:r w:rsidRPr="001049BE">
        <w:t xml:space="preserve">defect (covered by </w:t>
      </w:r>
      <w:r w:rsidR="001049BE" w:rsidRPr="001049BE">
        <w:t>the </w:t>
      </w:r>
      <w:r w:rsidRPr="001049BE">
        <w:t xml:space="preserve">warranty) is properly claimed by </w:t>
      </w:r>
      <w:r w:rsidR="001049BE" w:rsidRPr="001049BE">
        <w:t>the </w:t>
      </w:r>
      <w:r w:rsidRPr="001049BE">
        <w:t xml:space="preserve">Purchaser, then, depending on </w:t>
      </w:r>
      <w:r w:rsidR="001049BE" w:rsidRPr="001049BE">
        <w:t>the </w:t>
      </w:r>
      <w:r w:rsidRPr="001049BE">
        <w:t>Seller’s decision, either (i) </w:t>
      </w:r>
      <w:r w:rsidR="001049BE" w:rsidRPr="001049BE">
        <w:t>the </w:t>
      </w:r>
      <w:r w:rsidRPr="001049BE">
        <w:t xml:space="preserve">product or work will be transported to </w:t>
      </w:r>
      <w:r w:rsidR="001049BE" w:rsidRPr="001049BE">
        <w:t>the </w:t>
      </w:r>
      <w:r w:rsidRPr="001049BE">
        <w:t xml:space="preserve">Seller’s business premises where it will be subjected to tests to ascertain </w:t>
      </w:r>
      <w:r w:rsidR="001049BE" w:rsidRPr="001049BE">
        <w:t>the </w:t>
      </w:r>
      <w:r w:rsidRPr="001049BE">
        <w:t xml:space="preserve">existence of </w:t>
      </w:r>
      <w:r w:rsidR="001049BE" w:rsidRPr="001049BE">
        <w:t>the </w:t>
      </w:r>
      <w:r w:rsidRPr="001049BE">
        <w:t>defect, or (ii) </w:t>
      </w:r>
      <w:r w:rsidR="001049BE" w:rsidRPr="001049BE">
        <w:t>the </w:t>
      </w:r>
      <w:r w:rsidRPr="001049BE">
        <w:t xml:space="preserve">Purchaser must allow </w:t>
      </w:r>
      <w:r w:rsidR="001049BE" w:rsidRPr="001049BE">
        <w:t>the </w:t>
      </w:r>
      <w:r w:rsidRPr="001049BE">
        <w:t xml:space="preserve">Seller to attest </w:t>
      </w:r>
      <w:r w:rsidR="001049BE" w:rsidRPr="001049BE">
        <w:t>the </w:t>
      </w:r>
      <w:r w:rsidRPr="001049BE">
        <w:t xml:space="preserve">existence and origin of </w:t>
      </w:r>
      <w:r w:rsidR="001049BE" w:rsidRPr="001049BE">
        <w:t>the </w:t>
      </w:r>
      <w:r w:rsidRPr="001049BE">
        <w:t xml:space="preserve">defect on </w:t>
      </w:r>
      <w:r w:rsidR="001049BE" w:rsidRPr="001049BE">
        <w:t>the </w:t>
      </w:r>
      <w:r w:rsidRPr="001049BE">
        <w:t xml:space="preserve">Purchaser’s premises. Subsequently, </w:t>
      </w:r>
      <w:r w:rsidR="001049BE" w:rsidRPr="001049BE">
        <w:t>the </w:t>
      </w:r>
      <w:r w:rsidRPr="001049BE">
        <w:t xml:space="preserve">Seller will provide its opinion on </w:t>
      </w:r>
      <w:r w:rsidR="001049BE" w:rsidRPr="001049BE">
        <w:t>the </w:t>
      </w:r>
      <w:r w:rsidRPr="001049BE">
        <w:t>complaint.</w:t>
      </w:r>
    </w:p>
    <w:p w14:paraId="0472B40C" w14:textId="36F7AF60" w:rsidR="0020719F" w:rsidRPr="001049BE" w:rsidRDefault="001049BE" w:rsidP="00F752D4">
      <w:pPr>
        <w:pStyle w:val="L2-Odstavec"/>
      </w:pPr>
      <w:bookmarkStart w:id="3" w:name="_Ref431332045"/>
      <w:r w:rsidRPr="001049BE">
        <w:t>A </w:t>
      </w:r>
      <w:r w:rsidR="0020719F" w:rsidRPr="001049BE">
        <w:t xml:space="preserve">properly notified defect (covered by </w:t>
      </w:r>
      <w:r w:rsidRPr="001049BE">
        <w:t>the </w:t>
      </w:r>
      <w:r w:rsidR="0020719F" w:rsidRPr="001049BE">
        <w:t>warranty) will be handled as follows:</w:t>
      </w:r>
    </w:p>
    <w:p w14:paraId="4A9B9EC4" w14:textId="26B21240" w:rsidR="00CD7F77" w:rsidRPr="001049BE" w:rsidRDefault="001049BE" w:rsidP="00BD3475">
      <w:pPr>
        <w:pStyle w:val="L3-Pod-odstavec"/>
      </w:pPr>
      <w:r w:rsidRPr="001049BE">
        <w:t>The </w:t>
      </w:r>
      <w:r w:rsidR="009D6521" w:rsidRPr="001049BE">
        <w:t xml:space="preserve">Seller will remove </w:t>
      </w:r>
      <w:r w:rsidRPr="001049BE">
        <w:t>the </w:t>
      </w:r>
      <w:r w:rsidR="009D6521" w:rsidRPr="001049BE">
        <w:t xml:space="preserve">defect (covered by </w:t>
      </w:r>
      <w:r w:rsidRPr="001049BE">
        <w:t>the </w:t>
      </w:r>
      <w:r w:rsidR="009D6521" w:rsidRPr="001049BE">
        <w:t xml:space="preserve">warranty) either by repair or by delivery of </w:t>
      </w:r>
      <w:r w:rsidRPr="001049BE">
        <w:t>a </w:t>
      </w:r>
      <w:r w:rsidR="009D6521" w:rsidRPr="001049BE">
        <w:t xml:space="preserve">new product or work or part thereof, depending on </w:t>
      </w:r>
      <w:r w:rsidRPr="001049BE">
        <w:t>the </w:t>
      </w:r>
      <w:r w:rsidR="009D6521" w:rsidRPr="001049BE">
        <w:t xml:space="preserve">Seller’s choice. </w:t>
      </w:r>
      <w:r w:rsidRPr="001049BE">
        <w:t>The </w:t>
      </w:r>
      <w:r w:rsidR="009D6521" w:rsidRPr="001049BE">
        <w:t xml:space="preserve">Seller is obliged to remove </w:t>
      </w:r>
      <w:r w:rsidRPr="001049BE">
        <w:t>the </w:t>
      </w:r>
      <w:r w:rsidR="009D6521" w:rsidRPr="001049BE">
        <w:t xml:space="preserve">defect within 60 calendar days as of </w:t>
      </w:r>
      <w:r w:rsidRPr="001049BE">
        <w:t>the </w:t>
      </w:r>
      <w:r w:rsidR="009D6521" w:rsidRPr="001049BE">
        <w:t xml:space="preserve">written notice providing </w:t>
      </w:r>
      <w:r w:rsidRPr="001049BE">
        <w:t>the </w:t>
      </w:r>
      <w:r w:rsidR="009D6521" w:rsidRPr="001049BE">
        <w:t xml:space="preserve">Seller’s opinion on </w:t>
      </w:r>
      <w:r w:rsidRPr="001049BE">
        <w:t>the </w:t>
      </w:r>
      <w:r w:rsidR="009D6521" w:rsidRPr="001049BE">
        <w:t xml:space="preserve">complaint. </w:t>
      </w:r>
    </w:p>
    <w:p w14:paraId="2C174033" w14:textId="7200B6F5" w:rsidR="00CD7F77" w:rsidRPr="001049BE" w:rsidRDefault="001049BE" w:rsidP="00BD3475">
      <w:pPr>
        <w:pStyle w:val="L3-Pod-odstavec"/>
      </w:pPr>
      <w:r w:rsidRPr="001049BE">
        <w:lastRenderedPageBreak/>
        <w:t>The </w:t>
      </w:r>
      <w:r w:rsidR="00CD7F77" w:rsidRPr="001049BE">
        <w:t xml:space="preserve">Purchaser is entitled to request </w:t>
      </w:r>
      <w:r w:rsidRPr="001049BE">
        <w:t>a </w:t>
      </w:r>
      <w:r w:rsidR="00CD7F77" w:rsidRPr="001049BE">
        <w:t xml:space="preserve">discount on </w:t>
      </w:r>
      <w:r w:rsidRPr="001049BE">
        <w:t>the </w:t>
      </w:r>
      <w:r w:rsidR="00CD7F77" w:rsidRPr="001049BE">
        <w:t xml:space="preserve">price on </w:t>
      </w:r>
      <w:r w:rsidRPr="001049BE">
        <w:t>the </w:t>
      </w:r>
      <w:r w:rsidR="00CD7F77" w:rsidRPr="001049BE">
        <w:t xml:space="preserve">grounds of </w:t>
      </w:r>
      <w:r w:rsidRPr="001049BE">
        <w:t>a </w:t>
      </w:r>
      <w:r w:rsidR="00CD7F77" w:rsidRPr="001049BE">
        <w:t xml:space="preserve">defect (covered by </w:t>
      </w:r>
      <w:r w:rsidRPr="001049BE">
        <w:t>the </w:t>
      </w:r>
      <w:r w:rsidR="00CD7F77" w:rsidRPr="001049BE">
        <w:t xml:space="preserve">warranty) only where </w:t>
      </w:r>
      <w:r w:rsidRPr="001049BE">
        <w:t>the </w:t>
      </w:r>
      <w:r w:rsidR="00CD7F77" w:rsidRPr="001049BE">
        <w:t xml:space="preserve">Seller is in delay with </w:t>
      </w:r>
      <w:r w:rsidRPr="001049BE">
        <w:t>the </w:t>
      </w:r>
      <w:r w:rsidR="00CD7F77" w:rsidRPr="001049BE">
        <w:t xml:space="preserve">removal of </w:t>
      </w:r>
      <w:r w:rsidRPr="001049BE">
        <w:t>the </w:t>
      </w:r>
      <w:r w:rsidR="00CD7F77" w:rsidRPr="001049BE">
        <w:t xml:space="preserve">defect. </w:t>
      </w:r>
    </w:p>
    <w:p w14:paraId="56682AEF" w14:textId="5235D6E3" w:rsidR="00CD7F77" w:rsidRPr="001049BE" w:rsidRDefault="001049BE" w:rsidP="00BD3475">
      <w:pPr>
        <w:pStyle w:val="L3-Pod-odstavec"/>
      </w:pPr>
      <w:r w:rsidRPr="001049BE">
        <w:t>The </w:t>
      </w:r>
      <w:r w:rsidR="00CD7F77" w:rsidRPr="001049BE">
        <w:t xml:space="preserve">Purchaser is authorized to withdraw from </w:t>
      </w:r>
      <w:r w:rsidRPr="001049BE">
        <w:t>the </w:t>
      </w:r>
      <w:r w:rsidR="00CD7F77" w:rsidRPr="001049BE">
        <w:t xml:space="preserve">Contract due to </w:t>
      </w:r>
      <w:r w:rsidRPr="001049BE">
        <w:t>a </w:t>
      </w:r>
      <w:r w:rsidR="00CD7F77" w:rsidRPr="001049BE">
        <w:t xml:space="preserve">defect only under </w:t>
      </w:r>
      <w:r w:rsidRPr="001049BE">
        <w:t>the </w:t>
      </w:r>
      <w:r w:rsidR="00CD7F77" w:rsidRPr="001049BE">
        <w:t xml:space="preserve">following conditions: (i) as </w:t>
      </w:r>
      <w:r w:rsidRPr="001049BE">
        <w:t>a </w:t>
      </w:r>
      <w:r w:rsidR="00CD7F77" w:rsidRPr="001049BE">
        <w:t xml:space="preserve">result of discovery of </w:t>
      </w:r>
      <w:r w:rsidRPr="001049BE">
        <w:t>a </w:t>
      </w:r>
      <w:r w:rsidR="00CD7F77" w:rsidRPr="001049BE">
        <w:t xml:space="preserve">defect not covered by </w:t>
      </w:r>
      <w:r w:rsidRPr="001049BE">
        <w:t>the </w:t>
      </w:r>
      <w:r w:rsidR="00CD7F77" w:rsidRPr="001049BE">
        <w:t xml:space="preserve">warranty, (ii) if </w:t>
      </w:r>
      <w:r w:rsidRPr="001049BE">
        <w:t>the </w:t>
      </w:r>
      <w:r w:rsidR="00CD7F77" w:rsidRPr="001049BE">
        <w:t xml:space="preserve">Seller is in delay with </w:t>
      </w:r>
      <w:r w:rsidRPr="001049BE">
        <w:t>the </w:t>
      </w:r>
      <w:r w:rsidR="00CD7F77" w:rsidRPr="001049BE">
        <w:t xml:space="preserve">removal of such </w:t>
      </w:r>
      <w:r w:rsidRPr="001049BE">
        <w:t>a </w:t>
      </w:r>
      <w:r w:rsidR="00CD7F77" w:rsidRPr="001049BE">
        <w:t xml:space="preserve">defect, (iii) if </w:t>
      </w:r>
      <w:r w:rsidRPr="001049BE">
        <w:t>the </w:t>
      </w:r>
      <w:r w:rsidR="00CD7F77" w:rsidRPr="001049BE">
        <w:t xml:space="preserve">Purchaser does not request </w:t>
      </w:r>
      <w:r w:rsidRPr="001049BE">
        <w:t>a </w:t>
      </w:r>
      <w:r w:rsidR="00CD7F77" w:rsidRPr="001049BE">
        <w:t xml:space="preserve">discount on </w:t>
      </w:r>
      <w:r w:rsidRPr="001049BE">
        <w:t>the </w:t>
      </w:r>
      <w:r w:rsidR="00CD7F77" w:rsidRPr="001049BE">
        <w:t xml:space="preserve">price, (iv) where </w:t>
      </w:r>
      <w:r w:rsidRPr="001049BE">
        <w:t>the </w:t>
      </w:r>
      <w:r w:rsidR="00CD7F77" w:rsidRPr="001049BE">
        <w:t xml:space="preserve">defect represents </w:t>
      </w:r>
      <w:r w:rsidRPr="001049BE">
        <w:t>a </w:t>
      </w:r>
      <w:r w:rsidR="00CD7F77" w:rsidRPr="001049BE">
        <w:t xml:space="preserve">substantial violation of </w:t>
      </w:r>
      <w:r w:rsidRPr="001049BE">
        <w:t>the </w:t>
      </w:r>
      <w:r w:rsidR="00CD7F77" w:rsidRPr="001049BE">
        <w:t xml:space="preserve">Contract, and at </w:t>
      </w:r>
      <w:r w:rsidRPr="001049BE">
        <w:t>the </w:t>
      </w:r>
      <w:r w:rsidR="00CD7F77" w:rsidRPr="001049BE">
        <w:t xml:space="preserve">same time (v) only within </w:t>
      </w:r>
      <w:r w:rsidRPr="001049BE">
        <w:t>the </w:t>
      </w:r>
      <w:r w:rsidR="00CD7F77" w:rsidRPr="001049BE">
        <w:t xml:space="preserve">scope of </w:t>
      </w:r>
      <w:r w:rsidRPr="001049BE">
        <w:t>the </w:t>
      </w:r>
      <w:r w:rsidR="00CD7F77" w:rsidRPr="001049BE">
        <w:t xml:space="preserve">products or functional part of </w:t>
      </w:r>
      <w:r w:rsidRPr="001049BE">
        <w:t>the </w:t>
      </w:r>
      <w:r w:rsidR="00CD7F77" w:rsidRPr="001049BE">
        <w:t xml:space="preserve">work to which </w:t>
      </w:r>
      <w:r w:rsidRPr="001049BE">
        <w:t>the </w:t>
      </w:r>
      <w:r w:rsidR="00CD7F77" w:rsidRPr="001049BE">
        <w:t>defect relates.</w:t>
      </w:r>
    </w:p>
    <w:p w14:paraId="636335F5" w14:textId="0EA7542A" w:rsidR="0020719F" w:rsidRPr="001049BE" w:rsidRDefault="0020719F" w:rsidP="0020719F">
      <w:pPr>
        <w:pStyle w:val="L2-Odstavec"/>
      </w:pPr>
      <w:r w:rsidRPr="001049BE">
        <w:t xml:space="preserve">If </w:t>
      </w:r>
      <w:r w:rsidR="001049BE" w:rsidRPr="001049BE">
        <w:t>the </w:t>
      </w:r>
      <w:r w:rsidRPr="001049BE">
        <w:t xml:space="preserve">Purchaser discovers </w:t>
      </w:r>
      <w:r w:rsidR="001049BE" w:rsidRPr="001049BE">
        <w:t>a </w:t>
      </w:r>
      <w:r w:rsidRPr="001049BE">
        <w:t xml:space="preserve">defect (covered by </w:t>
      </w:r>
      <w:r w:rsidR="001049BE" w:rsidRPr="001049BE">
        <w:t>the </w:t>
      </w:r>
      <w:r w:rsidRPr="001049BE">
        <w:t xml:space="preserve">warranty), </w:t>
      </w:r>
      <w:r w:rsidR="001049BE" w:rsidRPr="001049BE">
        <w:t>the </w:t>
      </w:r>
      <w:r w:rsidRPr="001049BE">
        <w:t xml:space="preserve">Purchaser is obliged to immediately implement measures aimed at minimizing any further damage to </w:t>
      </w:r>
      <w:r w:rsidR="001049BE" w:rsidRPr="001049BE">
        <w:t>the </w:t>
      </w:r>
      <w:r w:rsidRPr="001049BE">
        <w:t xml:space="preserve">product or work, </w:t>
      </w:r>
      <w:r w:rsidR="001049BE" w:rsidRPr="001049BE">
        <w:t>the </w:t>
      </w:r>
      <w:r w:rsidRPr="001049BE">
        <w:t xml:space="preserve">Purchaser’s property and also to prevent </w:t>
      </w:r>
      <w:r w:rsidR="001049BE" w:rsidRPr="001049BE">
        <w:t>the </w:t>
      </w:r>
      <w:r w:rsidRPr="001049BE">
        <w:t>occurrence of any other potentially related damage.</w:t>
      </w:r>
    </w:p>
    <w:p w14:paraId="3957363E" w14:textId="0EF116C1" w:rsidR="0024344C" w:rsidRPr="001049BE" w:rsidRDefault="001049BE" w:rsidP="0020719F">
      <w:pPr>
        <w:pStyle w:val="L2-Odstavec"/>
      </w:pPr>
      <w:r w:rsidRPr="001049BE">
        <w:t>A </w:t>
      </w:r>
      <w:r w:rsidR="00AF0A49" w:rsidRPr="001049BE">
        <w:t xml:space="preserve">visible defect is regarded as not properly notified of unless it was claimed without any undue delay after inspection carried out upon delivery of </w:t>
      </w:r>
      <w:r w:rsidRPr="001049BE">
        <w:t>the </w:t>
      </w:r>
      <w:r w:rsidR="00AF0A49" w:rsidRPr="001049BE">
        <w:t xml:space="preserve">products or performance of </w:t>
      </w:r>
      <w:r w:rsidRPr="001049BE">
        <w:t>the </w:t>
      </w:r>
      <w:r w:rsidR="00AF0A49" w:rsidRPr="001049BE">
        <w:t>work, and:</w:t>
      </w:r>
    </w:p>
    <w:p w14:paraId="3E1B91EF" w14:textId="0964381E" w:rsidR="0024344C" w:rsidRPr="001049BE" w:rsidRDefault="001049BE" w:rsidP="0024344C">
      <w:pPr>
        <w:pStyle w:val="L3-Pod-odstavec"/>
      </w:pPr>
      <w:r w:rsidRPr="001049BE">
        <w:t>a </w:t>
      </w:r>
      <w:r w:rsidR="00EC0FD8" w:rsidRPr="001049BE">
        <w:t xml:space="preserve">visible defect (damage to </w:t>
      </w:r>
      <w:r w:rsidRPr="001049BE">
        <w:t>the </w:t>
      </w:r>
      <w:r w:rsidR="00EC0FD8" w:rsidRPr="001049BE">
        <w:t xml:space="preserve">package, mechanical deformation, scratching, etc.) must be inspected, </w:t>
      </w:r>
      <w:r w:rsidRPr="001049BE">
        <w:t>the </w:t>
      </w:r>
      <w:r w:rsidR="00EC0FD8" w:rsidRPr="001049BE">
        <w:t xml:space="preserve">Seller must document it by photographs and must be claimed upon </w:t>
      </w:r>
      <w:r w:rsidRPr="001049BE">
        <w:t>the </w:t>
      </w:r>
      <w:r w:rsidR="00EC0FD8" w:rsidRPr="001049BE">
        <w:t xml:space="preserve">work acceptance in </w:t>
      </w:r>
      <w:r w:rsidRPr="001049BE">
        <w:t>the </w:t>
      </w:r>
      <w:r w:rsidR="00EC0FD8" w:rsidRPr="001049BE">
        <w:t xml:space="preserve">delivery note or bill of lading (based on </w:t>
      </w:r>
      <w:r w:rsidRPr="001049BE">
        <w:t>the </w:t>
      </w:r>
      <w:r w:rsidR="00EC0FD8" w:rsidRPr="001049BE">
        <w:t>moment of delivery);</w:t>
      </w:r>
    </w:p>
    <w:p w14:paraId="57A97835" w14:textId="3E0CBE9E" w:rsidR="0024344C" w:rsidRPr="001049BE" w:rsidRDefault="001049BE" w:rsidP="0024344C">
      <w:pPr>
        <w:pStyle w:val="L3-Pod-odstavec"/>
      </w:pPr>
      <w:r w:rsidRPr="001049BE">
        <w:t>a </w:t>
      </w:r>
      <w:r w:rsidR="0024344C" w:rsidRPr="001049BE">
        <w:t xml:space="preserve">defect consisting in </w:t>
      </w:r>
      <w:r w:rsidRPr="001049BE">
        <w:t>the </w:t>
      </w:r>
      <w:r w:rsidR="0024344C" w:rsidRPr="001049BE">
        <w:t xml:space="preserve">absence of technical properties (required properties and usually checked properties considering </w:t>
      </w:r>
      <w:r w:rsidRPr="001049BE">
        <w:t>a </w:t>
      </w:r>
      <w:r w:rsidR="0024344C" w:rsidRPr="001049BE">
        <w:t>given product or work) must be checked no later th</w:t>
      </w:r>
      <w:r w:rsidRPr="001049BE">
        <w:t>an </w:t>
      </w:r>
      <w:r w:rsidR="0024344C" w:rsidRPr="001049BE">
        <w:t xml:space="preserve">within 3 working days as of delivery of </w:t>
      </w:r>
      <w:r w:rsidRPr="001049BE">
        <w:t>the </w:t>
      </w:r>
      <w:r w:rsidR="0024344C" w:rsidRPr="001049BE">
        <w:t xml:space="preserve">product or performance of </w:t>
      </w:r>
      <w:r w:rsidRPr="001049BE">
        <w:t>the </w:t>
      </w:r>
      <w:r w:rsidR="0024344C" w:rsidRPr="001049BE">
        <w:t>work.</w:t>
      </w:r>
    </w:p>
    <w:p w14:paraId="41C57BE3" w14:textId="347B744F" w:rsidR="0020719F" w:rsidRPr="001049BE" w:rsidRDefault="001049BE" w:rsidP="00516001">
      <w:pPr>
        <w:pStyle w:val="L2-Odstavec"/>
      </w:pPr>
      <w:r w:rsidRPr="001049BE">
        <w:t>A </w:t>
      </w:r>
      <w:r w:rsidR="0020719F" w:rsidRPr="001049BE">
        <w:t xml:space="preserve">latent defect cannot be claimed after expiry of </w:t>
      </w:r>
      <w:r w:rsidRPr="001049BE">
        <w:t>the </w:t>
      </w:r>
      <w:r w:rsidR="0020719F" w:rsidRPr="001049BE">
        <w:t xml:space="preserve">warranty period; where </w:t>
      </w:r>
      <w:r w:rsidRPr="001049BE">
        <w:t>the </w:t>
      </w:r>
      <w:r w:rsidR="0020719F" w:rsidRPr="001049BE">
        <w:t xml:space="preserve">warranty period failed to be agreed on, after expiry of 6 months as of delivery of </w:t>
      </w:r>
      <w:r w:rsidRPr="001049BE">
        <w:t>the </w:t>
      </w:r>
      <w:r w:rsidR="0020719F" w:rsidRPr="001049BE">
        <w:t xml:space="preserve">product or performance of </w:t>
      </w:r>
      <w:r w:rsidRPr="001049BE">
        <w:lastRenderedPageBreak/>
        <w:t>the </w:t>
      </w:r>
      <w:r w:rsidR="0020719F" w:rsidRPr="001049BE">
        <w:t xml:space="preserve">work. </w:t>
      </w:r>
      <w:r w:rsidRPr="001049BE">
        <w:t>A </w:t>
      </w:r>
      <w:r w:rsidR="0020719F" w:rsidRPr="001049BE">
        <w:t xml:space="preserve">defect covered by </w:t>
      </w:r>
      <w:r w:rsidRPr="001049BE">
        <w:t>the </w:t>
      </w:r>
      <w:r w:rsidR="0020719F" w:rsidRPr="001049BE">
        <w:t xml:space="preserve">warranty cannot be claimed after expiry of </w:t>
      </w:r>
      <w:r w:rsidRPr="001049BE">
        <w:t>the </w:t>
      </w:r>
      <w:r w:rsidR="0020719F" w:rsidRPr="001049BE">
        <w:t>warranty period.</w:t>
      </w:r>
    </w:p>
    <w:p w14:paraId="1E4A322A" w14:textId="2D79F3F2" w:rsidR="004561C3" w:rsidRPr="001049BE" w:rsidRDefault="004561C3" w:rsidP="004561C3">
      <w:pPr>
        <w:pStyle w:val="L2-Odstavec"/>
      </w:pPr>
      <w:r w:rsidRPr="001049BE">
        <w:t xml:space="preserve">If </w:t>
      </w:r>
      <w:r w:rsidR="001049BE" w:rsidRPr="001049BE">
        <w:t>the </w:t>
      </w:r>
      <w:r w:rsidRPr="001049BE">
        <w:t xml:space="preserve">Seller deals with </w:t>
      </w:r>
      <w:r w:rsidR="001049BE" w:rsidRPr="001049BE">
        <w:t>a </w:t>
      </w:r>
      <w:r w:rsidRPr="001049BE">
        <w:t xml:space="preserve">defect (covered by </w:t>
      </w:r>
      <w:r w:rsidR="001049BE" w:rsidRPr="001049BE">
        <w:t>the </w:t>
      </w:r>
      <w:r w:rsidRPr="001049BE">
        <w:t xml:space="preserve">warranty) subject to </w:t>
      </w:r>
      <w:r w:rsidR="001049BE" w:rsidRPr="001049BE">
        <w:t>a </w:t>
      </w:r>
      <w:r w:rsidRPr="001049BE">
        <w:t xml:space="preserve">late complaint to discuss its nature or removal, </w:t>
      </w:r>
      <w:r w:rsidR="001049BE" w:rsidRPr="001049BE">
        <w:t>the </w:t>
      </w:r>
      <w:r w:rsidRPr="001049BE">
        <w:t xml:space="preserve">Seller will not be deprived of its right to object on </w:t>
      </w:r>
      <w:r w:rsidR="001049BE" w:rsidRPr="001049BE">
        <w:t>the </w:t>
      </w:r>
      <w:r w:rsidRPr="001049BE">
        <w:t xml:space="preserve">grounds of late complaint of </w:t>
      </w:r>
      <w:r w:rsidR="001049BE" w:rsidRPr="001049BE">
        <w:t>the </w:t>
      </w:r>
      <w:r w:rsidRPr="001049BE">
        <w:t>defect.</w:t>
      </w:r>
    </w:p>
    <w:p w14:paraId="2A27DF89" w14:textId="0137E509" w:rsidR="00362ED0" w:rsidRPr="001049BE" w:rsidRDefault="001049BE" w:rsidP="00F752D4">
      <w:pPr>
        <w:pStyle w:val="L2-Odstavec"/>
      </w:pPr>
      <w:r w:rsidRPr="001049BE">
        <w:t>The </w:t>
      </w:r>
      <w:r w:rsidR="00362ED0" w:rsidRPr="001049BE">
        <w:t xml:space="preserve">Seller is liable neither for defects in </w:t>
      </w:r>
      <w:r w:rsidRPr="001049BE">
        <w:t>the </w:t>
      </w:r>
      <w:r w:rsidR="00362ED0" w:rsidRPr="001049BE">
        <w:t xml:space="preserve">products functionality nor for any damage resulting from </w:t>
      </w:r>
      <w:r w:rsidRPr="001049BE">
        <w:t>the </w:t>
      </w:r>
      <w:r w:rsidR="00362ED0" w:rsidRPr="001049BE">
        <w:t xml:space="preserve">use of documents and materials supplied by </w:t>
      </w:r>
      <w:r w:rsidRPr="001049BE">
        <w:t>the </w:t>
      </w:r>
      <w:r w:rsidR="00362ED0" w:rsidRPr="001049BE">
        <w:t xml:space="preserve">Purchaser. In </w:t>
      </w:r>
      <w:r w:rsidRPr="001049BE">
        <w:t>the </w:t>
      </w:r>
      <w:r w:rsidR="00362ED0" w:rsidRPr="001049BE">
        <w:t xml:space="preserve">case of products that </w:t>
      </w:r>
      <w:r w:rsidRPr="001049BE">
        <w:t>the </w:t>
      </w:r>
      <w:r w:rsidR="00362ED0" w:rsidRPr="001049BE">
        <w:t xml:space="preserve">Seller manufactures based on documentation, information, or materials provided by </w:t>
      </w:r>
      <w:r w:rsidRPr="001049BE">
        <w:t>the </w:t>
      </w:r>
      <w:r w:rsidR="00362ED0" w:rsidRPr="001049BE">
        <w:t xml:space="preserve">Purchaser, </w:t>
      </w:r>
      <w:r w:rsidRPr="001049BE">
        <w:t>the </w:t>
      </w:r>
      <w:r w:rsidR="00362ED0" w:rsidRPr="001049BE">
        <w:t xml:space="preserve">Seller is not obliged either (i) to check </w:t>
      </w:r>
      <w:r w:rsidRPr="001049BE">
        <w:t>the </w:t>
      </w:r>
      <w:r w:rsidR="00362ED0" w:rsidRPr="001049BE">
        <w:t xml:space="preserve">correctness, suitability, and completeness of such documentation, information, or materials provided by </w:t>
      </w:r>
      <w:r w:rsidRPr="001049BE">
        <w:t>the </w:t>
      </w:r>
      <w:r w:rsidR="00362ED0" w:rsidRPr="001049BE">
        <w:t xml:space="preserve">Purchaser, or (ii) whether </w:t>
      </w:r>
      <w:r w:rsidRPr="001049BE">
        <w:t>the </w:t>
      </w:r>
      <w:r w:rsidR="00362ED0" w:rsidRPr="001049BE">
        <w:t xml:space="preserve">use and distribution of such products comply with conditions imposed by </w:t>
      </w:r>
      <w:r w:rsidRPr="001049BE">
        <w:t>the </w:t>
      </w:r>
      <w:r w:rsidR="00362ED0" w:rsidRPr="001049BE">
        <w:t xml:space="preserve">applicable legislation. </w:t>
      </w:r>
      <w:r w:rsidRPr="001049BE">
        <w:t>The </w:t>
      </w:r>
      <w:r w:rsidR="00362ED0" w:rsidRPr="001049BE">
        <w:t xml:space="preserve">Purchaser’s documentation redrawn by </w:t>
      </w:r>
      <w:r w:rsidRPr="001049BE">
        <w:t>the </w:t>
      </w:r>
      <w:r w:rsidR="00362ED0" w:rsidRPr="001049BE">
        <w:t xml:space="preserve">Seller for </w:t>
      </w:r>
      <w:r w:rsidRPr="001049BE">
        <w:t>the </w:t>
      </w:r>
      <w:r w:rsidR="00362ED0" w:rsidRPr="001049BE">
        <w:t xml:space="preserve">purposes of manufacture is regarded as </w:t>
      </w:r>
      <w:r w:rsidRPr="001049BE">
        <w:t>the </w:t>
      </w:r>
      <w:r w:rsidR="00362ED0" w:rsidRPr="001049BE">
        <w:t xml:space="preserve">Purchaser’s documentation unless </w:t>
      </w:r>
      <w:r w:rsidRPr="001049BE">
        <w:t>the </w:t>
      </w:r>
      <w:r w:rsidR="00362ED0" w:rsidRPr="001049BE">
        <w:t xml:space="preserve">basic concept of </w:t>
      </w:r>
      <w:r w:rsidRPr="001049BE">
        <w:t>the </w:t>
      </w:r>
      <w:r w:rsidR="00362ED0" w:rsidRPr="001049BE">
        <w:t>product is not changed.</w:t>
      </w:r>
    </w:p>
    <w:p w14:paraId="306587AD" w14:textId="1E2A2154" w:rsidR="00E24B0D" w:rsidRPr="001049BE" w:rsidRDefault="00E24B0D" w:rsidP="00F752D4">
      <w:pPr>
        <w:pStyle w:val="L2-Odstavec"/>
      </w:pPr>
      <w:r w:rsidRPr="001049BE">
        <w:t xml:space="preserve">Each Party bears its costs incurred in relation to exercising its rights arising from defective performance. </w:t>
      </w:r>
      <w:r w:rsidR="001049BE" w:rsidRPr="001049BE">
        <w:t>The </w:t>
      </w:r>
      <w:r w:rsidRPr="001049BE">
        <w:t xml:space="preserve">Seller will bear </w:t>
      </w:r>
      <w:r w:rsidR="001049BE" w:rsidRPr="001049BE">
        <w:t>the </w:t>
      </w:r>
      <w:r w:rsidRPr="001049BE">
        <w:t xml:space="preserve">costs related to </w:t>
      </w:r>
      <w:r w:rsidR="001049BE" w:rsidRPr="001049BE">
        <w:t>the </w:t>
      </w:r>
      <w:r w:rsidRPr="001049BE">
        <w:t xml:space="preserve">transport of </w:t>
      </w:r>
      <w:r w:rsidR="001049BE" w:rsidRPr="001049BE">
        <w:t>a </w:t>
      </w:r>
      <w:r w:rsidRPr="001049BE">
        <w:t xml:space="preserve">defective product or work provided that </w:t>
      </w:r>
      <w:r w:rsidR="001049BE" w:rsidRPr="001049BE">
        <w:t>a </w:t>
      </w:r>
      <w:r w:rsidRPr="001049BE">
        <w:t xml:space="preserve">proper complaint of defect is concerned for which </w:t>
      </w:r>
      <w:r w:rsidR="001049BE" w:rsidRPr="001049BE">
        <w:t>the </w:t>
      </w:r>
      <w:r w:rsidRPr="001049BE">
        <w:t xml:space="preserve">Seller is liable. </w:t>
      </w:r>
      <w:r w:rsidR="001049BE" w:rsidRPr="001049BE">
        <w:t>The </w:t>
      </w:r>
      <w:r w:rsidRPr="001049BE">
        <w:t xml:space="preserve">Seller may request from </w:t>
      </w:r>
      <w:r w:rsidR="001049BE" w:rsidRPr="001049BE">
        <w:t>the </w:t>
      </w:r>
      <w:r w:rsidRPr="001049BE">
        <w:t xml:space="preserve">Purchaser to be compensated for costs incurred in relation to </w:t>
      </w:r>
      <w:r w:rsidR="001049BE" w:rsidRPr="001049BE">
        <w:t>the </w:t>
      </w:r>
      <w:r w:rsidRPr="001049BE">
        <w:t xml:space="preserve">assessment of </w:t>
      </w:r>
      <w:r w:rsidR="001049BE" w:rsidRPr="001049BE">
        <w:t>a </w:t>
      </w:r>
      <w:r w:rsidRPr="001049BE">
        <w:t xml:space="preserve">defect where </w:t>
      </w:r>
      <w:r w:rsidR="001049BE" w:rsidRPr="001049BE">
        <w:t>the </w:t>
      </w:r>
      <w:r w:rsidRPr="001049BE">
        <w:t xml:space="preserve">complaint of </w:t>
      </w:r>
      <w:r w:rsidR="001049BE" w:rsidRPr="001049BE">
        <w:t>the </w:t>
      </w:r>
      <w:r w:rsidRPr="001049BE">
        <w:t>defect is later ascertained as unauthorized.</w:t>
      </w:r>
    </w:p>
    <w:p w14:paraId="3C12EEB4" w14:textId="53D7AD27" w:rsidR="00E578A4" w:rsidRPr="001049BE" w:rsidRDefault="00E578A4" w:rsidP="00F752D4">
      <w:pPr>
        <w:pStyle w:val="L2-Odstavec"/>
      </w:pPr>
      <w:r w:rsidRPr="001049BE">
        <w:t xml:space="preserve">Should </w:t>
      </w:r>
      <w:r w:rsidR="001049BE" w:rsidRPr="001049BE">
        <w:t>the </w:t>
      </w:r>
      <w:r w:rsidRPr="001049BE">
        <w:t xml:space="preserve">Parties be in dispute over </w:t>
      </w:r>
      <w:r w:rsidR="001049BE" w:rsidRPr="001049BE">
        <w:t>the </w:t>
      </w:r>
      <w:r w:rsidRPr="001049BE">
        <w:t xml:space="preserve">Seller’s liability for </w:t>
      </w:r>
      <w:r w:rsidR="001049BE" w:rsidRPr="001049BE">
        <w:t>a </w:t>
      </w:r>
      <w:r w:rsidRPr="001049BE">
        <w:t xml:space="preserve">defect (covered by </w:t>
      </w:r>
      <w:r w:rsidR="001049BE" w:rsidRPr="001049BE">
        <w:t>the </w:t>
      </w:r>
      <w:r w:rsidRPr="001049BE">
        <w:t xml:space="preserve">warranty) and should </w:t>
      </w:r>
      <w:r w:rsidR="001049BE" w:rsidRPr="001049BE">
        <w:t>the </w:t>
      </w:r>
      <w:r w:rsidRPr="001049BE">
        <w:t xml:space="preserve">dispute be submitted to </w:t>
      </w:r>
      <w:r w:rsidR="001049BE" w:rsidRPr="001049BE">
        <w:t>a </w:t>
      </w:r>
      <w:r w:rsidRPr="001049BE">
        <w:t xml:space="preserve">court-appointed expert or </w:t>
      </w:r>
      <w:r w:rsidR="001049BE" w:rsidRPr="001049BE">
        <w:t>a </w:t>
      </w:r>
      <w:r w:rsidRPr="001049BE">
        <w:t>different expert for assessment, then (i) </w:t>
      </w:r>
      <w:r w:rsidR="001049BE" w:rsidRPr="001049BE">
        <w:t>the </w:t>
      </w:r>
      <w:r w:rsidRPr="001049BE">
        <w:t xml:space="preserve">costs related to such assessment will be borne by </w:t>
      </w:r>
      <w:r w:rsidR="001049BE" w:rsidRPr="001049BE">
        <w:t>the </w:t>
      </w:r>
      <w:r w:rsidRPr="001049BE">
        <w:t xml:space="preserve">Party whose opinion is not affirmed based on </w:t>
      </w:r>
      <w:r w:rsidR="001049BE" w:rsidRPr="001049BE">
        <w:t>the </w:t>
      </w:r>
      <w:r w:rsidRPr="001049BE">
        <w:t>assessment, and (ii) </w:t>
      </w:r>
      <w:r w:rsidR="001049BE" w:rsidRPr="001049BE">
        <w:t>the </w:t>
      </w:r>
      <w:r w:rsidRPr="001049BE">
        <w:t xml:space="preserve">time limit for </w:t>
      </w:r>
      <w:r w:rsidR="001049BE" w:rsidRPr="001049BE">
        <w:t>the </w:t>
      </w:r>
      <w:r w:rsidRPr="001049BE">
        <w:t xml:space="preserve">removal of </w:t>
      </w:r>
      <w:r w:rsidR="001049BE" w:rsidRPr="001049BE">
        <w:t>the </w:t>
      </w:r>
      <w:r w:rsidRPr="001049BE">
        <w:t xml:space="preserve">defect (covered by </w:t>
      </w:r>
      <w:r w:rsidR="001049BE" w:rsidRPr="001049BE">
        <w:t>the </w:t>
      </w:r>
      <w:r w:rsidRPr="001049BE">
        <w:t xml:space="preserve">warranty) will start running as of </w:t>
      </w:r>
      <w:r w:rsidR="001049BE" w:rsidRPr="001049BE">
        <w:t>the </w:t>
      </w:r>
      <w:r w:rsidRPr="001049BE">
        <w:t xml:space="preserve">date of delivery of </w:t>
      </w:r>
      <w:r w:rsidR="001049BE" w:rsidRPr="001049BE">
        <w:t>the </w:t>
      </w:r>
      <w:r w:rsidRPr="001049BE">
        <w:t xml:space="preserve">notice of assessment stating </w:t>
      </w:r>
      <w:r w:rsidR="001049BE" w:rsidRPr="001049BE">
        <w:t>the </w:t>
      </w:r>
      <w:r w:rsidRPr="001049BE">
        <w:t xml:space="preserve">Seller’s liability for </w:t>
      </w:r>
      <w:r w:rsidR="001049BE" w:rsidRPr="001049BE">
        <w:t>the </w:t>
      </w:r>
      <w:r w:rsidRPr="001049BE">
        <w:t>defect.</w:t>
      </w:r>
    </w:p>
    <w:bookmarkEnd w:id="3"/>
    <w:p w14:paraId="58A3123D" w14:textId="77777777" w:rsidR="00027688" w:rsidRPr="001049BE" w:rsidRDefault="00027688" w:rsidP="00F752D4">
      <w:pPr>
        <w:pStyle w:val="L1-lnek"/>
      </w:pPr>
      <w:r w:rsidRPr="001049BE">
        <w:lastRenderedPageBreak/>
        <w:t xml:space="preserve">INTELLECTUAL PROPERTY RIGHTS </w:t>
      </w:r>
    </w:p>
    <w:p w14:paraId="51B47013" w14:textId="21684C72" w:rsidR="004A30E2" w:rsidRPr="001049BE" w:rsidRDefault="004A30E2" w:rsidP="00F752D4">
      <w:pPr>
        <w:pStyle w:val="L2-Odstavec"/>
      </w:pPr>
      <w:r w:rsidRPr="001049BE">
        <w:t xml:space="preserve">If </w:t>
      </w:r>
      <w:r w:rsidR="001049BE" w:rsidRPr="001049BE">
        <w:t>the </w:t>
      </w:r>
      <w:r w:rsidRPr="001049BE">
        <w:t xml:space="preserve">products or part thereof are manufactured based on documentation provided by </w:t>
      </w:r>
      <w:r w:rsidR="001049BE" w:rsidRPr="001049BE">
        <w:t>the </w:t>
      </w:r>
      <w:r w:rsidRPr="001049BE">
        <w:t xml:space="preserve">Purchaser, </w:t>
      </w:r>
      <w:r w:rsidR="001049BE" w:rsidRPr="001049BE">
        <w:t>the </w:t>
      </w:r>
      <w:r w:rsidRPr="001049BE">
        <w:t xml:space="preserve">Purchaser undertakes, for </w:t>
      </w:r>
      <w:r w:rsidR="001049BE" w:rsidRPr="001049BE">
        <w:t>the </w:t>
      </w:r>
      <w:r w:rsidRPr="001049BE">
        <w:t xml:space="preserve">purposes of </w:t>
      </w:r>
      <w:r w:rsidR="001049BE" w:rsidRPr="001049BE">
        <w:t>the </w:t>
      </w:r>
      <w:r w:rsidRPr="001049BE">
        <w:t xml:space="preserve">Seller, to ensure </w:t>
      </w:r>
      <w:r w:rsidR="001049BE" w:rsidRPr="001049BE">
        <w:t>the </w:t>
      </w:r>
      <w:r w:rsidRPr="001049BE">
        <w:t xml:space="preserve">vesting of rights relevant with respect to </w:t>
      </w:r>
      <w:r w:rsidR="001049BE" w:rsidRPr="001049BE">
        <w:t>the </w:t>
      </w:r>
      <w:r w:rsidRPr="001049BE">
        <w:t xml:space="preserve">use of such materials up to </w:t>
      </w:r>
      <w:r w:rsidR="001049BE" w:rsidRPr="001049BE">
        <w:t>the </w:t>
      </w:r>
      <w:r w:rsidRPr="001049BE">
        <w:t xml:space="preserve">necessary extent and </w:t>
      </w:r>
      <w:r w:rsidR="001049BE" w:rsidRPr="001049BE">
        <w:t>the </w:t>
      </w:r>
      <w:r w:rsidRPr="001049BE">
        <w:t xml:space="preserve">Purchaser will also be liable for any or all damage (including loss of profits, compensation for costs of judicial proceedings, costs of legal representation, court and other charges) that </w:t>
      </w:r>
      <w:r w:rsidR="001049BE" w:rsidRPr="001049BE">
        <w:t>the </w:t>
      </w:r>
      <w:r w:rsidRPr="001049BE">
        <w:t xml:space="preserve">Seller may incur in connection with </w:t>
      </w:r>
      <w:r w:rsidR="001049BE" w:rsidRPr="001049BE">
        <w:t>the </w:t>
      </w:r>
      <w:r w:rsidRPr="001049BE">
        <w:t xml:space="preserve">use of such materials, in which case </w:t>
      </w:r>
      <w:r w:rsidR="001049BE" w:rsidRPr="001049BE">
        <w:t>the </w:t>
      </w:r>
      <w:r w:rsidRPr="001049BE">
        <w:t xml:space="preserve">Purchaser undertakes to compensate </w:t>
      </w:r>
      <w:r w:rsidR="001049BE" w:rsidRPr="001049BE">
        <w:t>the </w:t>
      </w:r>
      <w:r w:rsidRPr="001049BE">
        <w:t xml:space="preserve">Seller in full for any and all such costs. </w:t>
      </w:r>
      <w:r w:rsidR="001049BE" w:rsidRPr="001049BE">
        <w:t>The </w:t>
      </w:r>
      <w:r w:rsidRPr="001049BE">
        <w:t xml:space="preserve">Seller will not be liable for any infringement of </w:t>
      </w:r>
      <w:r w:rsidR="001049BE" w:rsidRPr="001049BE">
        <w:t>the </w:t>
      </w:r>
      <w:r w:rsidRPr="001049BE">
        <w:t xml:space="preserve">rights of another person in regard to any industrial or other intellectual property due to </w:t>
      </w:r>
      <w:r w:rsidR="001049BE" w:rsidRPr="001049BE">
        <w:t>the </w:t>
      </w:r>
      <w:r w:rsidRPr="001049BE">
        <w:t xml:space="preserve">manufacture and/or </w:t>
      </w:r>
      <w:r w:rsidR="001049BE" w:rsidRPr="001049BE">
        <w:t>the </w:t>
      </w:r>
      <w:r w:rsidRPr="001049BE">
        <w:t xml:space="preserve">use of </w:t>
      </w:r>
      <w:r w:rsidR="001049BE" w:rsidRPr="001049BE">
        <w:t>the </w:t>
      </w:r>
      <w:r w:rsidRPr="001049BE">
        <w:t xml:space="preserve">products in accordance with </w:t>
      </w:r>
      <w:r w:rsidR="001049BE" w:rsidRPr="001049BE">
        <w:t>the </w:t>
      </w:r>
      <w:r w:rsidRPr="001049BE">
        <w:t xml:space="preserve">documentation provided by </w:t>
      </w:r>
      <w:r w:rsidR="001049BE" w:rsidRPr="001049BE">
        <w:t>the </w:t>
      </w:r>
      <w:r w:rsidRPr="001049BE">
        <w:t xml:space="preserve">Purchaser as per any legal system in regard to which such infringement might occur. </w:t>
      </w:r>
    </w:p>
    <w:p w14:paraId="123C6D76" w14:textId="71E6776E" w:rsidR="004A30E2" w:rsidRPr="001049BE" w:rsidRDefault="001049BE" w:rsidP="00F752D4">
      <w:pPr>
        <w:pStyle w:val="L2-Odstavec"/>
      </w:pPr>
      <w:r w:rsidRPr="001049BE">
        <w:t>The </w:t>
      </w:r>
      <w:r w:rsidR="004A30E2" w:rsidRPr="001049BE">
        <w:t xml:space="preserve">drawings, models, engineering documentation and any and all other technical information and materials handed over by and between </w:t>
      </w:r>
      <w:r w:rsidRPr="001049BE">
        <w:t>the </w:t>
      </w:r>
      <w:r w:rsidR="004A30E2" w:rsidRPr="001049BE">
        <w:t xml:space="preserve">Seller and </w:t>
      </w:r>
      <w:r w:rsidRPr="001049BE">
        <w:t>the </w:t>
      </w:r>
      <w:r w:rsidR="004A30E2" w:rsidRPr="001049BE">
        <w:t xml:space="preserve">Purchaser for </w:t>
      </w:r>
      <w:r w:rsidRPr="001049BE">
        <w:t>the </w:t>
      </w:r>
      <w:r w:rsidR="004A30E2" w:rsidRPr="001049BE">
        <w:t xml:space="preserve">purposes of </w:t>
      </w:r>
      <w:r w:rsidRPr="001049BE">
        <w:t>the </w:t>
      </w:r>
      <w:r w:rsidR="004A30E2" w:rsidRPr="001049BE">
        <w:t xml:space="preserve">manufacture and delivery of </w:t>
      </w:r>
      <w:r w:rsidRPr="001049BE">
        <w:t>the </w:t>
      </w:r>
      <w:r w:rsidR="004A30E2" w:rsidRPr="001049BE">
        <w:t xml:space="preserve">products may not be used for any other purpose without </w:t>
      </w:r>
      <w:r w:rsidRPr="001049BE">
        <w:t>a </w:t>
      </w:r>
      <w:r w:rsidR="004A30E2" w:rsidRPr="001049BE">
        <w:t xml:space="preserve">prior express consent of </w:t>
      </w:r>
      <w:r w:rsidRPr="001049BE">
        <w:t>the </w:t>
      </w:r>
      <w:r w:rsidR="004A30E2" w:rsidRPr="001049BE">
        <w:t xml:space="preserve">Party that provided such materials by handing them over to </w:t>
      </w:r>
      <w:r w:rsidRPr="001049BE">
        <w:t>the </w:t>
      </w:r>
      <w:r w:rsidR="004A30E2" w:rsidRPr="001049BE">
        <w:t xml:space="preserve">other Party. Such materials may not be, in particular, copied, or reproduced, nor may they be disclosed to any third parties without </w:t>
      </w:r>
      <w:r w:rsidRPr="001049BE">
        <w:t>a </w:t>
      </w:r>
      <w:r w:rsidR="004A30E2" w:rsidRPr="001049BE">
        <w:t xml:space="preserve">prior written consent of </w:t>
      </w:r>
      <w:r w:rsidRPr="001049BE">
        <w:t>the </w:t>
      </w:r>
      <w:r w:rsidR="004A30E2" w:rsidRPr="001049BE">
        <w:t>Party that provided materials concerned.</w:t>
      </w:r>
    </w:p>
    <w:p w14:paraId="23F4B253" w14:textId="498CE11D" w:rsidR="004A30E2" w:rsidRPr="001049BE" w:rsidRDefault="004A30E2" w:rsidP="00F752D4">
      <w:pPr>
        <w:pStyle w:val="L2-Odstavec"/>
      </w:pPr>
      <w:bookmarkStart w:id="4" w:name="_Hlk158894621"/>
      <w:r w:rsidRPr="001049BE">
        <w:t xml:space="preserve">Unless </w:t>
      </w:r>
      <w:r w:rsidR="001049BE" w:rsidRPr="001049BE">
        <w:t>the </w:t>
      </w:r>
      <w:r w:rsidRPr="001049BE">
        <w:t xml:space="preserve">Parties expressly agree otherwise, all technological procedures and fixtures (such as moulds), documentation and technical information related to </w:t>
      </w:r>
      <w:r w:rsidR="001049BE" w:rsidRPr="001049BE">
        <w:t>the </w:t>
      </w:r>
      <w:r w:rsidRPr="001049BE">
        <w:t xml:space="preserve">manufacture of </w:t>
      </w:r>
      <w:r w:rsidR="001049BE" w:rsidRPr="001049BE">
        <w:t>the </w:t>
      </w:r>
      <w:r w:rsidRPr="001049BE">
        <w:t xml:space="preserve">products, with </w:t>
      </w:r>
      <w:r w:rsidR="001049BE" w:rsidRPr="001049BE">
        <w:t>the </w:t>
      </w:r>
      <w:r w:rsidRPr="001049BE">
        <w:t xml:space="preserve">exception of materials supplied by </w:t>
      </w:r>
      <w:r w:rsidR="001049BE" w:rsidRPr="001049BE">
        <w:t>the </w:t>
      </w:r>
      <w:r w:rsidRPr="001049BE">
        <w:t xml:space="preserve">Purchaser, represent </w:t>
      </w:r>
      <w:r w:rsidR="001049BE" w:rsidRPr="001049BE">
        <w:t>the </w:t>
      </w:r>
      <w:r w:rsidRPr="001049BE">
        <w:t xml:space="preserve">intellectual property of </w:t>
      </w:r>
      <w:r w:rsidR="001049BE" w:rsidRPr="001049BE">
        <w:t>the </w:t>
      </w:r>
      <w:r w:rsidRPr="001049BE">
        <w:t xml:space="preserve">Seller. </w:t>
      </w:r>
    </w:p>
    <w:bookmarkEnd w:id="4"/>
    <w:p w14:paraId="12475CD1" w14:textId="780A3AD1" w:rsidR="00027688" w:rsidRPr="001049BE" w:rsidRDefault="00027688" w:rsidP="00F752D4">
      <w:pPr>
        <w:pStyle w:val="L2-Odstavec"/>
      </w:pPr>
      <w:r w:rsidRPr="001049BE">
        <w:t xml:space="preserve">Where </w:t>
      </w:r>
      <w:r w:rsidR="001049BE" w:rsidRPr="001049BE">
        <w:t>the </w:t>
      </w:r>
      <w:r w:rsidRPr="001049BE">
        <w:t xml:space="preserve">subject-matter of </w:t>
      </w:r>
      <w:r w:rsidR="001049BE" w:rsidRPr="001049BE">
        <w:t>the </w:t>
      </w:r>
      <w:r w:rsidRPr="001049BE">
        <w:t xml:space="preserve">Contract is delivery of documentation (such as manufacturing documentation, etc.) or any other item of intellectual property, then </w:t>
      </w:r>
      <w:r w:rsidR="001049BE" w:rsidRPr="001049BE">
        <w:t>the </w:t>
      </w:r>
      <w:r w:rsidRPr="001049BE">
        <w:t xml:space="preserve">Purchaser will acquire </w:t>
      </w:r>
      <w:r w:rsidR="001049BE" w:rsidRPr="001049BE">
        <w:t>a </w:t>
      </w:r>
      <w:r w:rsidRPr="001049BE">
        <w:t xml:space="preserve">non-exclusive licence to use such </w:t>
      </w:r>
      <w:r w:rsidR="001049BE" w:rsidRPr="001049BE">
        <w:t>a </w:t>
      </w:r>
      <w:r w:rsidRPr="001049BE">
        <w:t xml:space="preserve">subject-matter of </w:t>
      </w:r>
      <w:r w:rsidR="001049BE" w:rsidRPr="001049BE">
        <w:t>the </w:t>
      </w:r>
      <w:r w:rsidRPr="001049BE">
        <w:t xml:space="preserve">Contract for </w:t>
      </w:r>
      <w:r w:rsidR="001049BE" w:rsidRPr="001049BE">
        <w:t>the </w:t>
      </w:r>
      <w:r w:rsidRPr="001049BE">
        <w:t xml:space="preserve">purpose arising from </w:t>
      </w:r>
      <w:r w:rsidR="001049BE" w:rsidRPr="001049BE">
        <w:t>the </w:t>
      </w:r>
      <w:r w:rsidRPr="001049BE">
        <w:t>item’s nature.</w:t>
      </w:r>
    </w:p>
    <w:p w14:paraId="30FD78DF" w14:textId="669E6512" w:rsidR="00E81834" w:rsidRPr="001049BE" w:rsidRDefault="00E81834" w:rsidP="001F1DA8">
      <w:pPr>
        <w:pStyle w:val="L1-lnek"/>
        <w:spacing w:before="160"/>
      </w:pPr>
      <w:bookmarkStart w:id="5" w:name="_Toc141869356"/>
      <w:r w:rsidRPr="001049BE">
        <w:lastRenderedPageBreak/>
        <w:t>CONFIDENTIAL INFORMATION AND DAT</w:t>
      </w:r>
      <w:r w:rsidR="001049BE" w:rsidRPr="001049BE">
        <w:t>A </w:t>
      </w:r>
      <w:r w:rsidRPr="001049BE">
        <w:t>PROTECTION</w:t>
      </w:r>
    </w:p>
    <w:p w14:paraId="426435B6" w14:textId="47AB7ACB" w:rsidR="0009398E" w:rsidRPr="001049BE" w:rsidRDefault="0009398E" w:rsidP="00E81834">
      <w:pPr>
        <w:pStyle w:val="L2-Odstavec"/>
      </w:pPr>
      <w:r w:rsidRPr="001049BE">
        <w:t xml:space="preserve">Confidential information refers to </w:t>
      </w:r>
      <w:r w:rsidR="001049BE" w:rsidRPr="001049BE">
        <w:t>the </w:t>
      </w:r>
      <w:r w:rsidRPr="001049BE">
        <w:t xml:space="preserve">information in any form that </w:t>
      </w:r>
      <w:r w:rsidR="001049BE" w:rsidRPr="001049BE">
        <w:t>a </w:t>
      </w:r>
      <w:r w:rsidRPr="001049BE">
        <w:t xml:space="preserve">Party (receiving party) acquired from </w:t>
      </w:r>
      <w:r w:rsidR="001049BE" w:rsidRPr="001049BE">
        <w:t>the </w:t>
      </w:r>
      <w:r w:rsidRPr="001049BE">
        <w:t xml:space="preserve">other Party (providing party) in relation to </w:t>
      </w:r>
      <w:r w:rsidR="001049BE" w:rsidRPr="001049BE">
        <w:t>the </w:t>
      </w:r>
      <w:r w:rsidRPr="001049BE">
        <w:t xml:space="preserve">Contract and (i) such information is marked as confidential, or (ii) considering </w:t>
      </w:r>
      <w:r w:rsidR="001049BE" w:rsidRPr="001049BE">
        <w:t>the </w:t>
      </w:r>
      <w:r w:rsidRPr="001049BE">
        <w:t xml:space="preserve">nature of </w:t>
      </w:r>
      <w:r w:rsidR="001049BE" w:rsidRPr="001049BE">
        <w:t>the </w:t>
      </w:r>
      <w:r w:rsidRPr="001049BE">
        <w:t xml:space="preserve">information or circumstances, </w:t>
      </w:r>
      <w:r w:rsidR="001049BE" w:rsidRPr="001049BE">
        <w:t>the </w:t>
      </w:r>
      <w:r w:rsidRPr="001049BE">
        <w:t xml:space="preserve">receiving party must have appreciated that </w:t>
      </w:r>
      <w:r w:rsidR="001049BE" w:rsidRPr="001049BE">
        <w:t>the </w:t>
      </w:r>
      <w:r w:rsidRPr="001049BE">
        <w:t xml:space="preserve">providing party is interested in </w:t>
      </w:r>
      <w:r w:rsidR="001049BE" w:rsidRPr="001049BE">
        <w:t>the </w:t>
      </w:r>
      <w:r w:rsidRPr="001049BE">
        <w:t xml:space="preserve">protection of such information. </w:t>
      </w:r>
      <w:r w:rsidR="001049BE" w:rsidRPr="001049BE">
        <w:t>The </w:t>
      </w:r>
      <w:r w:rsidRPr="001049BE">
        <w:t xml:space="preserve">Seller regards as confidential </w:t>
      </w:r>
      <w:r w:rsidR="001049BE" w:rsidRPr="001049BE">
        <w:t>the </w:t>
      </w:r>
      <w:r w:rsidRPr="001049BE">
        <w:t xml:space="preserve">information on its prices, delivery terms, and specific terms and conditions stipulated in </w:t>
      </w:r>
      <w:r w:rsidR="001049BE" w:rsidRPr="001049BE">
        <w:t>the </w:t>
      </w:r>
      <w:r w:rsidRPr="001049BE">
        <w:t>Contract.</w:t>
      </w:r>
    </w:p>
    <w:p w14:paraId="6FEBB47F" w14:textId="11135F6D" w:rsidR="0009398E" w:rsidRPr="001049BE" w:rsidRDefault="0009398E" w:rsidP="00E81834">
      <w:pPr>
        <w:pStyle w:val="L2-Odstavec"/>
      </w:pPr>
      <w:r w:rsidRPr="001049BE">
        <w:t xml:space="preserve">Information that (i) is generally known or available to </w:t>
      </w:r>
      <w:r w:rsidR="001049BE" w:rsidRPr="001049BE">
        <w:t>the </w:t>
      </w:r>
      <w:r w:rsidRPr="001049BE">
        <w:t xml:space="preserve">public for </w:t>
      </w:r>
      <w:r w:rsidR="001049BE" w:rsidRPr="001049BE">
        <w:t>a </w:t>
      </w:r>
      <w:r w:rsidRPr="001049BE">
        <w:t>reason other th</w:t>
      </w:r>
      <w:r w:rsidR="001049BE" w:rsidRPr="001049BE">
        <w:t>an a </w:t>
      </w:r>
      <w:r w:rsidRPr="001049BE">
        <w:t xml:space="preserve">violation of </w:t>
      </w:r>
      <w:r w:rsidR="001049BE" w:rsidRPr="001049BE">
        <w:t>the </w:t>
      </w:r>
      <w:r w:rsidRPr="001049BE">
        <w:t xml:space="preserve">Contract, (ii) on </w:t>
      </w:r>
      <w:r w:rsidR="001049BE" w:rsidRPr="001049BE">
        <w:t>the </w:t>
      </w:r>
      <w:r w:rsidRPr="001049BE">
        <w:t xml:space="preserve">grounds of its nature is intended for disclosure (such as reference materials), or (iii) is or becomes known to </w:t>
      </w:r>
      <w:r w:rsidR="001049BE" w:rsidRPr="001049BE">
        <w:t>the </w:t>
      </w:r>
      <w:r w:rsidRPr="001049BE">
        <w:t xml:space="preserve">receiving party provably without </w:t>
      </w:r>
      <w:r w:rsidR="001049BE" w:rsidRPr="001049BE">
        <w:t>the </w:t>
      </w:r>
      <w:r w:rsidRPr="001049BE">
        <w:t xml:space="preserve">involvement of </w:t>
      </w:r>
      <w:r w:rsidR="001049BE" w:rsidRPr="001049BE">
        <w:t>the </w:t>
      </w:r>
      <w:r w:rsidRPr="001049BE">
        <w:t>providing party, is not regarded as confidential.</w:t>
      </w:r>
    </w:p>
    <w:p w14:paraId="02A623E5" w14:textId="531824D1" w:rsidR="0009398E" w:rsidRPr="001049BE" w:rsidRDefault="001049BE" w:rsidP="00E81834">
      <w:pPr>
        <w:pStyle w:val="L2-Odstavec"/>
      </w:pPr>
      <w:r w:rsidRPr="001049BE">
        <w:t>The </w:t>
      </w:r>
      <w:r w:rsidR="0009398E" w:rsidRPr="001049BE">
        <w:t xml:space="preserve">Parties undertake not to disclose </w:t>
      </w:r>
      <w:r w:rsidRPr="001049BE">
        <w:t>the </w:t>
      </w:r>
      <w:r w:rsidR="0009398E" w:rsidRPr="001049BE">
        <w:t xml:space="preserve">other Party’s confidential information to any third parties with </w:t>
      </w:r>
      <w:r w:rsidRPr="001049BE">
        <w:t>the </w:t>
      </w:r>
      <w:r w:rsidR="0009398E" w:rsidRPr="001049BE">
        <w:t>exception of (i) </w:t>
      </w:r>
      <w:r w:rsidRPr="001049BE">
        <w:t>the </w:t>
      </w:r>
      <w:r w:rsidR="0009398E" w:rsidRPr="001049BE">
        <w:t xml:space="preserve">Parties’ employees, suppliers, and consultants where such disclosure is required for performance or exercising </w:t>
      </w:r>
      <w:r w:rsidRPr="001049BE">
        <w:t>the </w:t>
      </w:r>
      <w:r w:rsidR="0009398E" w:rsidRPr="001049BE">
        <w:t xml:space="preserve">Parties’ mutual rights, and (ii) public authorities where required by applicable legal regulations. </w:t>
      </w:r>
      <w:r w:rsidRPr="001049BE">
        <w:t>The </w:t>
      </w:r>
      <w:r w:rsidR="0009398E" w:rsidRPr="001049BE">
        <w:t xml:space="preserve">receiving party is liable for adherence to confidentiality obligation on </w:t>
      </w:r>
      <w:r w:rsidRPr="001049BE">
        <w:t>the </w:t>
      </w:r>
      <w:r w:rsidR="0009398E" w:rsidRPr="001049BE">
        <w:t xml:space="preserve">part of </w:t>
      </w:r>
      <w:r w:rsidRPr="001049BE">
        <w:t>the </w:t>
      </w:r>
      <w:r w:rsidR="0009398E" w:rsidRPr="001049BE">
        <w:t>persons specified in subparagraph (i).</w:t>
      </w:r>
    </w:p>
    <w:p w14:paraId="03118DDB" w14:textId="3FAABAF2" w:rsidR="00E81834" w:rsidRPr="001049BE" w:rsidRDefault="009E5194" w:rsidP="00E81834">
      <w:pPr>
        <w:pStyle w:val="L2-Odstavec"/>
      </w:pPr>
      <w:r w:rsidRPr="001049BE">
        <w:t xml:space="preserve">In addition, </w:t>
      </w:r>
      <w:r w:rsidR="001049BE" w:rsidRPr="001049BE">
        <w:t>the </w:t>
      </w:r>
      <w:r w:rsidRPr="001049BE">
        <w:t>Parties will not utilize confidential information for any other purpose th</w:t>
      </w:r>
      <w:r w:rsidR="001049BE" w:rsidRPr="001049BE">
        <w:t>an the </w:t>
      </w:r>
      <w:r w:rsidRPr="001049BE">
        <w:t>fulfilment of their mutual obligations.</w:t>
      </w:r>
    </w:p>
    <w:p w14:paraId="51520349" w14:textId="6632A8D0" w:rsidR="0080222D" w:rsidRPr="001049BE" w:rsidRDefault="001049BE" w:rsidP="00E81834">
      <w:pPr>
        <w:pStyle w:val="L2-Odstavec"/>
      </w:pPr>
      <w:r w:rsidRPr="001049BE">
        <w:t>The </w:t>
      </w:r>
      <w:r w:rsidR="0080222D" w:rsidRPr="001049BE">
        <w:t xml:space="preserve">confidentiality obligation and restriction on </w:t>
      </w:r>
      <w:r w:rsidRPr="001049BE">
        <w:t>the </w:t>
      </w:r>
      <w:r w:rsidR="0080222D" w:rsidRPr="001049BE">
        <w:t xml:space="preserve">use of confidential information for different purposes shall apply for </w:t>
      </w:r>
      <w:r w:rsidRPr="001049BE">
        <w:t>the </w:t>
      </w:r>
      <w:r w:rsidR="0080222D" w:rsidRPr="001049BE">
        <w:t xml:space="preserve">term of </w:t>
      </w:r>
      <w:r w:rsidRPr="001049BE">
        <w:t>the </w:t>
      </w:r>
      <w:r w:rsidR="0080222D" w:rsidRPr="001049BE">
        <w:t xml:space="preserve">Contract and 10 years after </w:t>
      </w:r>
      <w:r w:rsidRPr="001049BE">
        <w:t>the </w:t>
      </w:r>
      <w:r w:rsidR="0080222D" w:rsidRPr="001049BE">
        <w:t>Contract expires.</w:t>
      </w:r>
    </w:p>
    <w:p w14:paraId="1F5ED29F" w14:textId="037162DF" w:rsidR="00E81834" w:rsidRPr="001049BE" w:rsidRDefault="00E81834" w:rsidP="00E81834">
      <w:pPr>
        <w:pStyle w:val="L2-Odstavec"/>
      </w:pPr>
      <w:r w:rsidRPr="001049BE">
        <w:t xml:space="preserve">Where </w:t>
      </w:r>
      <w:r w:rsidR="001049BE" w:rsidRPr="001049BE">
        <w:t>an </w:t>
      </w:r>
      <w:r w:rsidRPr="001049BE">
        <w:t>individual non-disclosure agreement or dat</w:t>
      </w:r>
      <w:r w:rsidR="001049BE" w:rsidRPr="001049BE">
        <w:t>a </w:t>
      </w:r>
      <w:r w:rsidRPr="001049BE">
        <w:t xml:space="preserve">protection agreement is concluded by and between </w:t>
      </w:r>
      <w:r w:rsidR="001049BE" w:rsidRPr="001049BE">
        <w:t>the </w:t>
      </w:r>
      <w:r w:rsidRPr="001049BE">
        <w:t xml:space="preserve">Parties, such </w:t>
      </w:r>
      <w:r w:rsidR="001049BE" w:rsidRPr="001049BE">
        <w:t>an </w:t>
      </w:r>
      <w:r w:rsidRPr="001049BE">
        <w:t>individual agreement takes precedence over these General Business Terms and Conditions.</w:t>
      </w:r>
    </w:p>
    <w:p w14:paraId="137045E1" w14:textId="6F884382" w:rsidR="00F835C5" w:rsidRPr="001049BE" w:rsidRDefault="00F835C5" w:rsidP="00E81834">
      <w:pPr>
        <w:pStyle w:val="L2-Odstavec"/>
      </w:pPr>
      <w:r w:rsidRPr="001049BE">
        <w:t xml:space="preserve">In relation to </w:t>
      </w:r>
      <w:r w:rsidR="001049BE" w:rsidRPr="001049BE">
        <w:t>the </w:t>
      </w:r>
      <w:r w:rsidRPr="001049BE">
        <w:t xml:space="preserve">Contract, </w:t>
      </w:r>
      <w:r w:rsidR="001049BE" w:rsidRPr="001049BE">
        <w:t>the </w:t>
      </w:r>
      <w:r w:rsidRPr="001049BE">
        <w:t>Seller may process personal dat</w:t>
      </w:r>
      <w:r w:rsidR="001049BE" w:rsidRPr="001049BE">
        <w:t>a </w:t>
      </w:r>
      <w:r w:rsidRPr="001049BE">
        <w:t xml:space="preserve">of persons on </w:t>
      </w:r>
      <w:r w:rsidR="001049BE" w:rsidRPr="001049BE">
        <w:t>the </w:t>
      </w:r>
      <w:r w:rsidRPr="001049BE">
        <w:t xml:space="preserve">part of </w:t>
      </w:r>
      <w:r w:rsidR="001049BE" w:rsidRPr="001049BE">
        <w:lastRenderedPageBreak/>
        <w:t>the </w:t>
      </w:r>
      <w:r w:rsidRPr="001049BE">
        <w:t xml:space="preserve">Purchaser. </w:t>
      </w:r>
      <w:r w:rsidR="001049BE" w:rsidRPr="001049BE">
        <w:t>The </w:t>
      </w:r>
      <w:r w:rsidRPr="001049BE">
        <w:t xml:space="preserve">Purchaser undertakes to familiarize such persons with information of </w:t>
      </w:r>
      <w:r w:rsidR="001049BE" w:rsidRPr="001049BE">
        <w:t>the </w:t>
      </w:r>
      <w:r w:rsidRPr="001049BE">
        <w:t>such dat</w:t>
      </w:r>
      <w:r w:rsidR="001049BE" w:rsidRPr="001049BE">
        <w:t>a </w:t>
      </w:r>
      <w:r w:rsidRPr="001049BE">
        <w:t>processing:</w:t>
      </w:r>
    </w:p>
    <w:p w14:paraId="5F59B6EC" w14:textId="77777777" w:rsidR="00F835C5" w:rsidRPr="001049BE" w:rsidRDefault="00F835C5" w:rsidP="00E24B0D">
      <w:pPr>
        <w:pStyle w:val="L2-Odstavec"/>
        <w:numPr>
          <w:ilvl w:val="0"/>
          <w:numId w:val="4"/>
        </w:numPr>
        <w:ind w:left="992" w:hanging="425"/>
        <w:contextualSpacing/>
        <w:jc w:val="left"/>
      </w:pPr>
      <w:r w:rsidRPr="001049BE">
        <w:t>for HESTEGO a.s.:</w:t>
      </w:r>
    </w:p>
    <w:p w14:paraId="2D3913FF" w14:textId="3DB4D93C" w:rsidR="00F835C5" w:rsidRPr="001049BE" w:rsidRDefault="001D4518" w:rsidP="00E24B0D">
      <w:pPr>
        <w:pStyle w:val="L2-Odstavec"/>
        <w:numPr>
          <w:ilvl w:val="0"/>
          <w:numId w:val="0"/>
        </w:numPr>
        <w:ind w:left="992"/>
        <w:contextualSpacing/>
        <w:jc w:val="left"/>
        <w:rPr>
          <w:i/>
          <w:iCs/>
        </w:rPr>
      </w:pPr>
      <w:hyperlink r:id="rId13" w:history="1">
        <w:r w:rsidR="00F835C5" w:rsidRPr="001049BE">
          <w:rPr>
            <w:rStyle w:val="Hypertextovodkaz"/>
            <w:i/>
          </w:rPr>
          <w:t>www.gdprhestego.cz</w:t>
        </w:r>
      </w:hyperlink>
      <w:r w:rsidR="00F835C5" w:rsidRPr="001049BE">
        <w:rPr>
          <w:i/>
        </w:rPr>
        <w:t xml:space="preserve"> </w:t>
      </w:r>
    </w:p>
    <w:p w14:paraId="098FD832" w14:textId="31E78082" w:rsidR="00F835C5" w:rsidRPr="001049BE" w:rsidRDefault="001049BE" w:rsidP="00E24B0D">
      <w:pPr>
        <w:pStyle w:val="L2-Odstavec"/>
        <w:numPr>
          <w:ilvl w:val="0"/>
          <w:numId w:val="4"/>
        </w:numPr>
        <w:ind w:left="993" w:hanging="426"/>
        <w:contextualSpacing/>
        <w:jc w:val="left"/>
      </w:pPr>
      <w:r>
        <w:t>f</w:t>
      </w:r>
      <w:r w:rsidR="00F835C5" w:rsidRPr="001049BE">
        <w:t>or KSK Precise Motion, a.s.:</w:t>
      </w:r>
      <w:r w:rsidR="00F835C5" w:rsidRPr="001049BE">
        <w:br/>
      </w:r>
      <w:hyperlink r:id="rId14" w:history="1">
        <w:r w:rsidR="00F835C5" w:rsidRPr="001049BE">
          <w:rPr>
            <w:rStyle w:val="Hypertextovodkaz"/>
            <w:i/>
          </w:rPr>
          <w:t>www.ksk-pm.cz/privacy-policy</w:t>
        </w:r>
      </w:hyperlink>
      <w:r w:rsidR="00F835C5" w:rsidRPr="001049BE">
        <w:t xml:space="preserve"> </w:t>
      </w:r>
    </w:p>
    <w:p w14:paraId="6E65A3A5" w14:textId="57C46079" w:rsidR="00F835C5" w:rsidRPr="001049BE" w:rsidRDefault="001049BE" w:rsidP="00F835C5">
      <w:pPr>
        <w:pStyle w:val="L2-Odstavec"/>
        <w:numPr>
          <w:ilvl w:val="0"/>
          <w:numId w:val="4"/>
        </w:numPr>
        <w:ind w:left="992" w:hanging="425"/>
        <w:contextualSpacing/>
        <w:jc w:val="left"/>
      </w:pPr>
      <w:r>
        <w:t>f</w:t>
      </w:r>
      <w:r w:rsidR="00F835C5" w:rsidRPr="001049BE">
        <w:t>or Dender</w:t>
      </w:r>
      <w:r w:rsidRPr="001049BE">
        <w:t>a </w:t>
      </w:r>
      <w:r w:rsidR="00F835C5" w:rsidRPr="001049BE">
        <w:t>a.s.:</w:t>
      </w:r>
    </w:p>
    <w:p w14:paraId="4C43D498" w14:textId="38C5B4B2" w:rsidR="00F835C5" w:rsidRPr="001049BE" w:rsidRDefault="001D4518" w:rsidP="00F835C5">
      <w:pPr>
        <w:pStyle w:val="L2-Odstavec"/>
        <w:numPr>
          <w:ilvl w:val="0"/>
          <w:numId w:val="0"/>
        </w:numPr>
        <w:ind w:left="993"/>
        <w:jc w:val="left"/>
        <w:rPr>
          <w:i/>
          <w:iCs/>
        </w:rPr>
      </w:pPr>
      <w:hyperlink r:id="rId15" w:history="1">
        <w:r w:rsidR="002B0C88" w:rsidRPr="001049BE">
          <w:rPr>
            <w:rStyle w:val="Hypertextovodkaz"/>
            <w:i/>
          </w:rPr>
          <w:t>www.dendera.cz</w:t>
        </w:r>
      </w:hyperlink>
      <w:r w:rsidR="002B0C88" w:rsidRPr="001049BE">
        <w:rPr>
          <w:i/>
        </w:rPr>
        <w:t xml:space="preserve"> (</w:t>
      </w:r>
      <w:r w:rsidR="001049BE" w:rsidRPr="001049BE">
        <w:rPr>
          <w:i/>
        </w:rPr>
        <w:t>the </w:t>
      </w:r>
      <w:r w:rsidR="002B0C88" w:rsidRPr="001049BE">
        <w:rPr>
          <w:i/>
        </w:rPr>
        <w:t xml:space="preserve">footer of </w:t>
      </w:r>
      <w:r w:rsidR="001049BE" w:rsidRPr="001049BE">
        <w:rPr>
          <w:i/>
        </w:rPr>
        <w:t>the </w:t>
      </w:r>
      <w:r w:rsidR="002B0C88" w:rsidRPr="001049BE">
        <w:rPr>
          <w:i/>
        </w:rPr>
        <w:t>website)</w:t>
      </w:r>
    </w:p>
    <w:p w14:paraId="57848C11" w14:textId="5A37FD4E" w:rsidR="001F1DA8" w:rsidRPr="001049BE" w:rsidRDefault="001F1DA8" w:rsidP="001F1DA8">
      <w:pPr>
        <w:pStyle w:val="L1-lnek"/>
        <w:spacing w:before="160"/>
      </w:pPr>
      <w:r w:rsidRPr="001049BE">
        <w:t>COMMUNICATION AND SET-OFF</w:t>
      </w:r>
      <w:bookmarkEnd w:id="5"/>
    </w:p>
    <w:p w14:paraId="12FE4ED5" w14:textId="224754B1" w:rsidR="001F1DA8" w:rsidRPr="001049BE" w:rsidRDefault="001F1DA8" w:rsidP="001F1DA8">
      <w:pPr>
        <w:pStyle w:val="L2-Odstavec"/>
      </w:pPr>
      <w:r w:rsidRPr="001049BE">
        <w:t xml:space="preserve">Written form of legal acts also refers to communication from </w:t>
      </w:r>
      <w:r w:rsidR="001049BE" w:rsidRPr="001049BE">
        <w:t>the </w:t>
      </w:r>
      <w:r w:rsidRPr="001049BE">
        <w:t xml:space="preserve">e-mail addresses that have been expressly agreed by </w:t>
      </w:r>
      <w:r w:rsidR="001049BE" w:rsidRPr="001049BE">
        <w:t>the </w:t>
      </w:r>
      <w:r w:rsidRPr="001049BE">
        <w:t xml:space="preserve">Parties or were employed repeatedly by </w:t>
      </w:r>
      <w:r w:rsidR="001049BE" w:rsidRPr="001049BE">
        <w:t>the </w:t>
      </w:r>
      <w:r w:rsidRPr="001049BE">
        <w:t xml:space="preserve">Parties in relation to communication concerning </w:t>
      </w:r>
      <w:r w:rsidR="001049BE" w:rsidRPr="001049BE">
        <w:t>the </w:t>
      </w:r>
      <w:r w:rsidRPr="001049BE">
        <w:t xml:space="preserve">Contract, and </w:t>
      </w:r>
      <w:r w:rsidR="001049BE" w:rsidRPr="001049BE">
        <w:t>the </w:t>
      </w:r>
      <w:r w:rsidRPr="001049BE">
        <w:t xml:space="preserve">manifestations of will delivered by fax. To make </w:t>
      </w:r>
      <w:r w:rsidR="001049BE" w:rsidRPr="001049BE">
        <w:t>a </w:t>
      </w:r>
      <w:r w:rsidRPr="001049BE">
        <w:t xml:space="preserve">legal act effective, </w:t>
      </w:r>
      <w:r w:rsidR="001049BE" w:rsidRPr="001049BE">
        <w:t>the </w:t>
      </w:r>
      <w:r w:rsidRPr="001049BE">
        <w:t xml:space="preserve">other Party must confirm </w:t>
      </w:r>
      <w:r w:rsidR="001049BE" w:rsidRPr="001049BE">
        <w:t>the </w:t>
      </w:r>
      <w:r w:rsidRPr="001049BE">
        <w:t xml:space="preserve">receipt of </w:t>
      </w:r>
      <w:r w:rsidR="001049BE" w:rsidRPr="001049BE">
        <w:t>the </w:t>
      </w:r>
      <w:r w:rsidRPr="001049BE">
        <w:t xml:space="preserve">e-mail or fax (either expressly or by reference to </w:t>
      </w:r>
      <w:r w:rsidR="001049BE" w:rsidRPr="001049BE">
        <w:t>the </w:t>
      </w:r>
      <w:r w:rsidRPr="001049BE">
        <w:t xml:space="preserve">e-mail/fax in </w:t>
      </w:r>
      <w:r w:rsidR="001049BE" w:rsidRPr="001049BE">
        <w:t>the </w:t>
      </w:r>
      <w:r w:rsidRPr="001049BE">
        <w:t xml:space="preserve">follow-up communication, or by reaction to </w:t>
      </w:r>
      <w:r w:rsidR="001049BE" w:rsidRPr="001049BE">
        <w:t>the </w:t>
      </w:r>
      <w:r w:rsidRPr="001049BE">
        <w:t xml:space="preserve">content of such </w:t>
      </w:r>
      <w:r w:rsidR="001049BE" w:rsidRPr="001049BE">
        <w:t>an </w:t>
      </w:r>
      <w:r w:rsidRPr="001049BE">
        <w:t xml:space="preserve">e-mail/fax in </w:t>
      </w:r>
      <w:r w:rsidR="001049BE" w:rsidRPr="001049BE">
        <w:t>the </w:t>
      </w:r>
      <w:r w:rsidRPr="001049BE">
        <w:t>follow-up communication).</w:t>
      </w:r>
    </w:p>
    <w:p w14:paraId="1C4328E5" w14:textId="5E732BC0" w:rsidR="001F1DA8" w:rsidRPr="001049BE" w:rsidRDefault="001049BE" w:rsidP="001F1DA8">
      <w:pPr>
        <w:pStyle w:val="L2-Odstavec"/>
      </w:pPr>
      <w:r w:rsidRPr="001049BE">
        <w:t>The </w:t>
      </w:r>
      <w:r w:rsidR="005E77F6" w:rsidRPr="001049BE">
        <w:t xml:space="preserve">Purchaser is not authorized to set off its claims against </w:t>
      </w:r>
      <w:r w:rsidRPr="001049BE">
        <w:t>the </w:t>
      </w:r>
      <w:r w:rsidR="005E77F6" w:rsidRPr="001049BE">
        <w:t xml:space="preserve">Seller on </w:t>
      </w:r>
      <w:r w:rsidRPr="001049BE">
        <w:t>a </w:t>
      </w:r>
      <w:r w:rsidR="005E77F6" w:rsidRPr="001049BE">
        <w:t xml:space="preserve">unilateral basis. </w:t>
      </w:r>
    </w:p>
    <w:p w14:paraId="4AE530EC" w14:textId="1FC3C0B0" w:rsidR="001F1DA8" w:rsidRPr="001049BE" w:rsidRDefault="001F1DA8" w:rsidP="00F752D4">
      <w:pPr>
        <w:pStyle w:val="L1-lnek"/>
      </w:pPr>
      <w:r w:rsidRPr="001049BE">
        <w:t>LIABILITY FOR DAMAGE</w:t>
      </w:r>
    </w:p>
    <w:p w14:paraId="56D6EFD8" w14:textId="3B0E8341" w:rsidR="001F1DA8" w:rsidRPr="001049BE" w:rsidRDefault="001F1DA8" w:rsidP="001F1DA8">
      <w:pPr>
        <w:pStyle w:val="L2-Odstavec"/>
      </w:pPr>
      <w:r w:rsidRPr="001049BE">
        <w:t xml:space="preserve">In general, </w:t>
      </w:r>
      <w:r w:rsidR="001049BE" w:rsidRPr="001049BE">
        <w:t>the </w:t>
      </w:r>
      <w:r w:rsidRPr="001049BE">
        <w:t xml:space="preserve">Purchaser is authorized to request from </w:t>
      </w:r>
      <w:r w:rsidR="001049BE" w:rsidRPr="001049BE">
        <w:t>the </w:t>
      </w:r>
      <w:r w:rsidRPr="001049BE">
        <w:t xml:space="preserve">Seller to be compensated for damage sustained due to violation of obligations arising from </w:t>
      </w:r>
      <w:r w:rsidR="001049BE" w:rsidRPr="001049BE">
        <w:t>the </w:t>
      </w:r>
      <w:r w:rsidRPr="001049BE">
        <w:t xml:space="preserve">Contract. However, </w:t>
      </w:r>
      <w:r w:rsidR="001049BE" w:rsidRPr="001049BE">
        <w:t>the </w:t>
      </w:r>
      <w:r w:rsidRPr="001049BE">
        <w:t>Seller will not be liable for damage resulting from lost profit, losses sustained due to closure, interruption, or restriction of operations and increased costs related to operations.</w:t>
      </w:r>
    </w:p>
    <w:p w14:paraId="05C46FEC" w14:textId="6E1163FC" w:rsidR="001F1DA8" w:rsidRPr="001049BE" w:rsidRDefault="001F1DA8" w:rsidP="001F1DA8">
      <w:pPr>
        <w:pStyle w:val="L2-Odstavec"/>
      </w:pPr>
      <w:r w:rsidRPr="001049BE">
        <w:t xml:space="preserve">With respect to any and all violations of obligations arising from or related to </w:t>
      </w:r>
      <w:r w:rsidR="001049BE" w:rsidRPr="001049BE">
        <w:t>a </w:t>
      </w:r>
      <w:r w:rsidRPr="001049BE">
        <w:t xml:space="preserve">specific Contract, </w:t>
      </w:r>
      <w:r w:rsidR="001049BE" w:rsidRPr="001049BE">
        <w:t>the </w:t>
      </w:r>
      <w:r w:rsidRPr="001049BE">
        <w:t xml:space="preserve">Seller’s liability for damage is limited up to </w:t>
      </w:r>
      <w:r w:rsidR="001049BE" w:rsidRPr="001049BE">
        <w:t>the </w:t>
      </w:r>
      <w:r w:rsidRPr="001049BE">
        <w:t xml:space="preserve">agreed price of </w:t>
      </w:r>
      <w:r w:rsidR="001049BE" w:rsidRPr="001049BE">
        <w:t>the </w:t>
      </w:r>
      <w:r w:rsidRPr="001049BE">
        <w:t>products or work.</w:t>
      </w:r>
    </w:p>
    <w:p w14:paraId="2E530579" w14:textId="36751991" w:rsidR="0084466E" w:rsidRPr="001049BE" w:rsidRDefault="0084466E" w:rsidP="00F752D4">
      <w:pPr>
        <w:pStyle w:val="L1-lnek"/>
      </w:pPr>
      <w:r w:rsidRPr="001049BE">
        <w:t>ADHERENCE TO SANCTIONS</w:t>
      </w:r>
    </w:p>
    <w:p w14:paraId="74DA40F3" w14:textId="3D2AD805" w:rsidR="0084466E" w:rsidRPr="001049BE" w:rsidRDefault="0084466E" w:rsidP="0084466E">
      <w:pPr>
        <w:pStyle w:val="L2-Odstavec"/>
      </w:pPr>
      <w:r w:rsidRPr="001049BE">
        <w:t xml:space="preserve">By concluding </w:t>
      </w:r>
      <w:r w:rsidR="001049BE" w:rsidRPr="001049BE">
        <w:t>the </w:t>
      </w:r>
      <w:r w:rsidRPr="001049BE">
        <w:t xml:space="preserve">Contract, </w:t>
      </w:r>
      <w:r w:rsidR="001049BE" w:rsidRPr="001049BE">
        <w:t>the </w:t>
      </w:r>
      <w:r w:rsidRPr="001049BE">
        <w:t xml:space="preserve">Purchaser declares that it is neither </w:t>
      </w:r>
      <w:r w:rsidR="001049BE" w:rsidRPr="001049BE">
        <w:t>a </w:t>
      </w:r>
      <w:r w:rsidRPr="001049BE">
        <w:t xml:space="preserve">party subject to sanctions within </w:t>
      </w:r>
      <w:r w:rsidR="001049BE" w:rsidRPr="001049BE">
        <w:t>the </w:t>
      </w:r>
      <w:r w:rsidRPr="001049BE">
        <w:t xml:space="preserve">meaning of legal regulations of </w:t>
      </w:r>
      <w:r w:rsidR="001049BE" w:rsidRPr="001049BE">
        <w:t>the </w:t>
      </w:r>
      <w:r w:rsidRPr="001049BE">
        <w:t xml:space="preserve">Czech Republic, </w:t>
      </w:r>
      <w:r w:rsidR="001049BE" w:rsidRPr="001049BE">
        <w:t>the </w:t>
      </w:r>
      <w:r w:rsidRPr="001049BE">
        <w:t>Europe</w:t>
      </w:r>
      <w:r w:rsidR="001049BE" w:rsidRPr="001049BE">
        <w:t>an </w:t>
      </w:r>
      <w:r w:rsidRPr="001049BE">
        <w:t xml:space="preserve">Union, </w:t>
      </w:r>
      <w:r w:rsidR="001049BE" w:rsidRPr="001049BE">
        <w:t>the </w:t>
      </w:r>
      <w:r w:rsidRPr="001049BE">
        <w:t xml:space="preserve">United Nations Organization, and </w:t>
      </w:r>
      <w:r w:rsidR="001049BE" w:rsidRPr="001049BE">
        <w:t>the </w:t>
      </w:r>
      <w:r w:rsidRPr="001049BE">
        <w:t xml:space="preserve">United </w:t>
      </w:r>
      <w:r w:rsidRPr="001049BE">
        <w:lastRenderedPageBreak/>
        <w:t xml:space="preserve">States of America, nor </w:t>
      </w:r>
      <w:r w:rsidR="001049BE" w:rsidRPr="001049BE">
        <w:t>a </w:t>
      </w:r>
      <w:r w:rsidRPr="001049BE">
        <w:t xml:space="preserve">party controlled by such </w:t>
      </w:r>
      <w:r w:rsidR="001049BE" w:rsidRPr="001049BE">
        <w:t>a </w:t>
      </w:r>
      <w:r w:rsidRPr="001049BE">
        <w:t>party.</w:t>
      </w:r>
    </w:p>
    <w:p w14:paraId="5D199BBE" w14:textId="10EDAAA0" w:rsidR="0084466E" w:rsidRPr="001049BE" w:rsidRDefault="0084466E" w:rsidP="0084466E">
      <w:pPr>
        <w:pStyle w:val="L2-Odstavec"/>
      </w:pPr>
      <w:r w:rsidRPr="001049BE">
        <w:t xml:space="preserve">With respect to </w:t>
      </w:r>
      <w:r w:rsidR="001049BE" w:rsidRPr="001049BE">
        <w:t>the </w:t>
      </w:r>
      <w:r w:rsidRPr="001049BE">
        <w:t xml:space="preserve">Contract and performance received from </w:t>
      </w:r>
      <w:r w:rsidR="001049BE" w:rsidRPr="001049BE">
        <w:t>the </w:t>
      </w:r>
      <w:r w:rsidRPr="001049BE">
        <w:t xml:space="preserve">Seller, </w:t>
      </w:r>
      <w:r w:rsidR="001049BE" w:rsidRPr="001049BE">
        <w:t>the </w:t>
      </w:r>
      <w:r w:rsidRPr="001049BE">
        <w:t xml:space="preserve">Purchaser undertakes to adhere to any and all sanctions imposed on persons, countries, or articles by legal regulations of </w:t>
      </w:r>
      <w:r w:rsidR="001049BE" w:rsidRPr="001049BE">
        <w:t>the </w:t>
      </w:r>
      <w:r w:rsidRPr="001049BE">
        <w:t xml:space="preserve">Czech Republic, </w:t>
      </w:r>
      <w:r w:rsidR="001049BE" w:rsidRPr="001049BE">
        <w:t>the </w:t>
      </w:r>
      <w:r w:rsidRPr="001049BE">
        <w:t>Europe</w:t>
      </w:r>
      <w:r w:rsidR="001049BE" w:rsidRPr="001049BE">
        <w:t>an </w:t>
      </w:r>
      <w:r w:rsidRPr="001049BE">
        <w:t xml:space="preserve">Union, </w:t>
      </w:r>
      <w:r w:rsidR="001049BE" w:rsidRPr="001049BE">
        <w:t>the </w:t>
      </w:r>
      <w:r w:rsidRPr="001049BE">
        <w:t xml:space="preserve">United Nations Organization, and </w:t>
      </w:r>
      <w:r w:rsidR="001049BE" w:rsidRPr="001049BE">
        <w:t>the </w:t>
      </w:r>
      <w:r w:rsidRPr="001049BE">
        <w:t>United States of America.</w:t>
      </w:r>
    </w:p>
    <w:p w14:paraId="49E939A3" w14:textId="30D974B2" w:rsidR="0084466E" w:rsidRPr="001049BE" w:rsidRDefault="0084466E" w:rsidP="0084466E">
      <w:pPr>
        <w:pStyle w:val="L2-Odstavec"/>
      </w:pPr>
      <w:bookmarkStart w:id="6" w:name="_Ref215064673"/>
      <w:r w:rsidRPr="001049BE">
        <w:t xml:space="preserve">In particular, </w:t>
      </w:r>
      <w:r w:rsidR="001049BE" w:rsidRPr="001049BE">
        <w:t>the </w:t>
      </w:r>
      <w:r w:rsidRPr="001049BE">
        <w:t xml:space="preserve">Purchaser undertakes to adhere to bans and restrictions imposed by </w:t>
      </w:r>
      <w:r w:rsidR="001049BE" w:rsidRPr="001049BE">
        <w:t>the </w:t>
      </w:r>
      <w:r w:rsidRPr="001049BE">
        <w:t xml:space="preserve">Council Regulation (EU) No 833/2014 of 31 July 2014 concerning restrictive measures in view of Russia’s actions destabilising </w:t>
      </w:r>
      <w:r w:rsidR="001049BE" w:rsidRPr="001049BE">
        <w:t>the </w:t>
      </w:r>
      <w:r w:rsidRPr="001049BE">
        <w:t>situation in Ukraine, among others:</w:t>
      </w:r>
      <w:bookmarkEnd w:id="6"/>
    </w:p>
    <w:p w14:paraId="096A2B07" w14:textId="094608C7" w:rsidR="0084466E" w:rsidRPr="001049BE" w:rsidRDefault="0084466E" w:rsidP="0084466E">
      <w:pPr>
        <w:pStyle w:val="L3-Pod-odstavec"/>
      </w:pPr>
      <w:r w:rsidRPr="001049BE">
        <w:t xml:space="preserve">where </w:t>
      </w:r>
      <w:r w:rsidR="001049BE" w:rsidRPr="001049BE">
        <w:t>the </w:t>
      </w:r>
      <w:r w:rsidRPr="001049BE">
        <w:t xml:space="preserve">sale of </w:t>
      </w:r>
      <w:r w:rsidR="001049BE" w:rsidRPr="001049BE">
        <w:t>the </w:t>
      </w:r>
      <w:r w:rsidRPr="001049BE">
        <w:t xml:space="preserve">product or work, or transport thereof under </w:t>
      </w:r>
      <w:r w:rsidR="001049BE" w:rsidRPr="001049BE">
        <w:t>the </w:t>
      </w:r>
      <w:r w:rsidRPr="001049BE">
        <w:t xml:space="preserve">Contract is subject to Art. 12g of </w:t>
      </w:r>
      <w:r w:rsidR="001049BE" w:rsidRPr="001049BE">
        <w:t>the </w:t>
      </w:r>
      <w:r w:rsidRPr="001049BE">
        <w:t xml:space="preserve">Council Regulation (EU) No 833/2014, then </w:t>
      </w:r>
      <w:r w:rsidR="001049BE" w:rsidRPr="001049BE">
        <w:t>the </w:t>
      </w:r>
      <w:r w:rsidRPr="001049BE">
        <w:t xml:space="preserve">Purchaser will not sell, export or re-export such product or work, either directly or indirectly, to </w:t>
      </w:r>
      <w:r w:rsidR="001049BE" w:rsidRPr="001049BE">
        <w:t>the </w:t>
      </w:r>
      <w:r w:rsidRPr="001049BE">
        <w:t>Russi</w:t>
      </w:r>
      <w:r w:rsidR="001049BE" w:rsidRPr="001049BE">
        <w:t>an </w:t>
      </w:r>
      <w:r w:rsidRPr="001049BE">
        <w:t xml:space="preserve">Federation or for use in </w:t>
      </w:r>
      <w:r w:rsidR="001049BE" w:rsidRPr="001049BE">
        <w:t>the </w:t>
      </w:r>
      <w:r w:rsidRPr="001049BE">
        <w:t>Russi</w:t>
      </w:r>
      <w:r w:rsidR="001049BE" w:rsidRPr="001049BE">
        <w:t>an </w:t>
      </w:r>
      <w:r w:rsidRPr="001049BE">
        <w:t>Federation;</w:t>
      </w:r>
    </w:p>
    <w:p w14:paraId="49015B1F" w14:textId="2AA2DB95" w:rsidR="0084466E" w:rsidRPr="001049BE" w:rsidRDefault="0084466E" w:rsidP="0084466E">
      <w:pPr>
        <w:pStyle w:val="L3-Pod-odstavec"/>
      </w:pPr>
      <w:r w:rsidRPr="001049BE">
        <w:t xml:space="preserve">where </w:t>
      </w:r>
      <w:r w:rsidR="001049BE" w:rsidRPr="001049BE">
        <w:t>the </w:t>
      </w:r>
      <w:r w:rsidRPr="001049BE">
        <w:t xml:space="preserve">Purchaser is provided </w:t>
      </w:r>
      <w:r w:rsidR="001049BE" w:rsidRPr="001049BE">
        <w:t>a </w:t>
      </w:r>
      <w:r w:rsidRPr="001049BE">
        <w:t xml:space="preserve">licence, intellectual property or trade secret (“know-how”) and where such provision is subject to Art. 12g of </w:t>
      </w:r>
      <w:r w:rsidR="001049BE" w:rsidRPr="001049BE">
        <w:t>the </w:t>
      </w:r>
      <w:r w:rsidRPr="001049BE">
        <w:t xml:space="preserve">Council Regulation (EU) No 833/2014, then </w:t>
      </w:r>
      <w:r w:rsidR="001049BE" w:rsidRPr="001049BE">
        <w:t>the </w:t>
      </w:r>
      <w:r w:rsidRPr="001049BE">
        <w:t xml:space="preserve">Purchaser will not use such know-how in respect of </w:t>
      </w:r>
      <w:r w:rsidR="001049BE" w:rsidRPr="001049BE">
        <w:t>the </w:t>
      </w:r>
      <w:r w:rsidRPr="001049BE">
        <w:t xml:space="preserve">products or services that are intended, either directly or indirectly, for sale, delivery, transfer or export to </w:t>
      </w:r>
      <w:r w:rsidR="001049BE" w:rsidRPr="001049BE">
        <w:t>the </w:t>
      </w:r>
      <w:r w:rsidRPr="001049BE">
        <w:t>Russi</w:t>
      </w:r>
      <w:r w:rsidR="001049BE" w:rsidRPr="001049BE">
        <w:t>an </w:t>
      </w:r>
      <w:r w:rsidRPr="001049BE">
        <w:t xml:space="preserve">Federation or for use in </w:t>
      </w:r>
      <w:r w:rsidR="001049BE" w:rsidRPr="001049BE">
        <w:t>the </w:t>
      </w:r>
      <w:r w:rsidRPr="001049BE">
        <w:t>Russi</w:t>
      </w:r>
      <w:r w:rsidR="001049BE" w:rsidRPr="001049BE">
        <w:t>an </w:t>
      </w:r>
      <w:r w:rsidRPr="001049BE">
        <w:t>Federation;</w:t>
      </w:r>
    </w:p>
    <w:p w14:paraId="54119B36" w14:textId="702CD9B9" w:rsidR="0084466E" w:rsidRPr="001049BE" w:rsidRDefault="001049BE" w:rsidP="0084466E">
      <w:pPr>
        <w:pStyle w:val="L3-Pod-odstavec"/>
      </w:pPr>
      <w:r w:rsidRPr="001049BE">
        <w:t>The </w:t>
      </w:r>
      <w:r w:rsidR="0084466E" w:rsidRPr="001049BE">
        <w:t xml:space="preserve">Purchaser will make every effort to ensure that </w:t>
      </w:r>
      <w:r w:rsidRPr="001049BE">
        <w:t>the </w:t>
      </w:r>
      <w:r w:rsidR="0084466E" w:rsidRPr="001049BE">
        <w:t xml:space="preserve">sanctions specified in this subparagraph will not be frustrated in respect of </w:t>
      </w:r>
      <w:r w:rsidRPr="001049BE">
        <w:t>the </w:t>
      </w:r>
      <w:r w:rsidR="0084466E" w:rsidRPr="001049BE">
        <w:t xml:space="preserve">products or works or </w:t>
      </w:r>
      <w:r w:rsidRPr="001049BE">
        <w:t>the </w:t>
      </w:r>
      <w:r w:rsidR="0084466E" w:rsidRPr="001049BE">
        <w:t xml:space="preserve">Seller’s know-how, not even by third parties. To adhere to </w:t>
      </w:r>
      <w:r w:rsidRPr="001049BE">
        <w:t>the </w:t>
      </w:r>
      <w:r w:rsidR="0084466E" w:rsidRPr="001049BE">
        <w:t xml:space="preserve">aforementioned obligation, </w:t>
      </w:r>
      <w:r w:rsidRPr="001049BE">
        <w:t>the </w:t>
      </w:r>
      <w:r w:rsidR="0084466E" w:rsidRPr="001049BE">
        <w:t xml:space="preserve">Purchaser, among other things, (a) will obligate persons further disposing of </w:t>
      </w:r>
      <w:r w:rsidRPr="001049BE">
        <w:t>the </w:t>
      </w:r>
      <w:r w:rsidR="0084466E" w:rsidRPr="001049BE">
        <w:t xml:space="preserve">product, work or know-how, to adhere to </w:t>
      </w:r>
      <w:r w:rsidRPr="001049BE">
        <w:t>the </w:t>
      </w:r>
      <w:r w:rsidR="0084466E" w:rsidRPr="001049BE">
        <w:t xml:space="preserve">same sanction, and (b) will establish and maintain </w:t>
      </w:r>
      <w:r w:rsidRPr="001049BE">
        <w:t>a </w:t>
      </w:r>
      <w:r w:rsidR="0084466E" w:rsidRPr="001049BE">
        <w:t>reasonable monitoring mechanism of adherence to sanctions; and</w:t>
      </w:r>
    </w:p>
    <w:p w14:paraId="427C567C" w14:textId="2C508D7C" w:rsidR="0084466E" w:rsidRPr="001049BE" w:rsidRDefault="001049BE" w:rsidP="0084466E">
      <w:pPr>
        <w:pStyle w:val="L3-Pod-odstavec"/>
      </w:pPr>
      <w:r w:rsidRPr="001049BE">
        <w:lastRenderedPageBreak/>
        <w:t>the </w:t>
      </w:r>
      <w:r w:rsidR="0084466E" w:rsidRPr="001049BE">
        <w:t xml:space="preserve">Purchaser, if requested by </w:t>
      </w:r>
      <w:r w:rsidRPr="001049BE">
        <w:t>the </w:t>
      </w:r>
      <w:r w:rsidR="0084466E" w:rsidRPr="001049BE">
        <w:t xml:space="preserve">Seller, will inform </w:t>
      </w:r>
      <w:r w:rsidRPr="001049BE">
        <w:t>the </w:t>
      </w:r>
      <w:r w:rsidR="0084466E" w:rsidRPr="001049BE">
        <w:t xml:space="preserve">Seller of </w:t>
      </w:r>
      <w:r w:rsidRPr="001049BE">
        <w:t>the </w:t>
      </w:r>
      <w:r w:rsidR="0084466E" w:rsidRPr="001049BE">
        <w:t xml:space="preserve">fulfilment of obligations imposed by this subparagraph within </w:t>
      </w:r>
      <w:r w:rsidRPr="001049BE">
        <w:t>a </w:t>
      </w:r>
      <w:r w:rsidR="0084466E" w:rsidRPr="001049BE">
        <w:t>reasonable time limit.</w:t>
      </w:r>
    </w:p>
    <w:p w14:paraId="1A09EA31" w14:textId="71ED02A1" w:rsidR="0084466E" w:rsidRPr="001049BE" w:rsidRDefault="001049BE" w:rsidP="0084466E">
      <w:pPr>
        <w:pStyle w:val="L2-Odstavec"/>
      </w:pPr>
      <w:r w:rsidRPr="001049BE">
        <w:t>A </w:t>
      </w:r>
      <w:r w:rsidR="0084466E" w:rsidRPr="001049BE">
        <w:t xml:space="preserve">false declaration or violation of </w:t>
      </w:r>
      <w:r w:rsidRPr="001049BE">
        <w:t>the </w:t>
      </w:r>
      <w:r w:rsidR="0084466E" w:rsidRPr="001049BE">
        <w:t xml:space="preserve">obligation imposed by </w:t>
      </w:r>
      <w:r w:rsidRPr="001049BE">
        <w:t>the </w:t>
      </w:r>
      <w:r w:rsidR="0084466E" w:rsidRPr="001049BE">
        <w:t xml:space="preserve">previous subparagraphs of this Article is regarded as </w:t>
      </w:r>
      <w:r w:rsidRPr="001049BE">
        <w:t>a </w:t>
      </w:r>
      <w:r w:rsidR="0084466E" w:rsidRPr="001049BE">
        <w:t xml:space="preserve">material violation of </w:t>
      </w:r>
      <w:r w:rsidRPr="001049BE">
        <w:t>the </w:t>
      </w:r>
      <w:r w:rsidR="0084466E" w:rsidRPr="001049BE">
        <w:t xml:space="preserve">Contract as </w:t>
      </w:r>
      <w:r w:rsidRPr="001049BE">
        <w:t>a </w:t>
      </w:r>
      <w:r w:rsidR="0084466E" w:rsidRPr="001049BE">
        <w:t xml:space="preserve">result of which </w:t>
      </w:r>
      <w:r w:rsidRPr="001049BE">
        <w:t>the </w:t>
      </w:r>
      <w:r w:rsidR="0084466E" w:rsidRPr="001049BE">
        <w:t xml:space="preserve">Seller is authorized in particular (i) to withdraw from </w:t>
      </w:r>
      <w:r w:rsidRPr="001049BE">
        <w:t>the </w:t>
      </w:r>
      <w:r w:rsidR="0084466E" w:rsidRPr="001049BE">
        <w:t xml:space="preserve">Contract as well as other contracts concluded by and between </w:t>
      </w:r>
      <w:r w:rsidRPr="001049BE">
        <w:t>the </w:t>
      </w:r>
      <w:r w:rsidR="0084466E" w:rsidRPr="001049BE">
        <w:t xml:space="preserve">Parties, (ii) to suspend performance under </w:t>
      </w:r>
      <w:r w:rsidRPr="001049BE">
        <w:t>the </w:t>
      </w:r>
      <w:r w:rsidR="0084466E" w:rsidRPr="001049BE">
        <w:t xml:space="preserve">Contract as well as other contracts concluded by and between </w:t>
      </w:r>
      <w:r w:rsidRPr="001049BE">
        <w:t>the </w:t>
      </w:r>
      <w:r w:rsidR="0084466E" w:rsidRPr="001049BE">
        <w:t xml:space="preserve">Parties until </w:t>
      </w:r>
      <w:r w:rsidRPr="001049BE">
        <w:t>the </w:t>
      </w:r>
      <w:r w:rsidR="0084466E" w:rsidRPr="001049BE">
        <w:t xml:space="preserve">situation is remedied, and (iii) to request to be paid </w:t>
      </w:r>
      <w:r w:rsidRPr="001049BE">
        <w:t>a </w:t>
      </w:r>
      <w:r w:rsidR="0084466E" w:rsidRPr="001049BE">
        <w:t xml:space="preserve">contractual penalty of 25% of </w:t>
      </w:r>
      <w:r w:rsidRPr="001049BE">
        <w:t>the </w:t>
      </w:r>
      <w:r w:rsidR="0084466E" w:rsidRPr="001049BE">
        <w:t xml:space="preserve">price of </w:t>
      </w:r>
      <w:r w:rsidRPr="001049BE">
        <w:t>the </w:t>
      </w:r>
      <w:r w:rsidR="0084466E" w:rsidRPr="001049BE">
        <w:t xml:space="preserve">products or work (exclusive of VAT) without prejudice to </w:t>
      </w:r>
      <w:r w:rsidRPr="001049BE">
        <w:t>the </w:t>
      </w:r>
      <w:r w:rsidR="0084466E" w:rsidRPr="001049BE">
        <w:t>Seller’s right to claim damages.</w:t>
      </w:r>
    </w:p>
    <w:p w14:paraId="2B8FD546" w14:textId="21CE4E81" w:rsidR="00A3450E" w:rsidRPr="001049BE" w:rsidRDefault="001049BE" w:rsidP="0084466E">
      <w:pPr>
        <w:pStyle w:val="L2-Odstavec"/>
      </w:pPr>
      <w:r w:rsidRPr="001049BE">
        <w:t>The </w:t>
      </w:r>
      <w:r w:rsidR="00A3450E" w:rsidRPr="001049BE">
        <w:t xml:space="preserve">Purchaser will inform </w:t>
      </w:r>
      <w:r w:rsidRPr="001049BE">
        <w:t>the </w:t>
      </w:r>
      <w:r w:rsidR="00A3450E" w:rsidRPr="001049BE">
        <w:t xml:space="preserve">Seller in writing without any undue delay of </w:t>
      </w:r>
      <w:r w:rsidRPr="001049BE">
        <w:t>a </w:t>
      </w:r>
      <w:r w:rsidR="00A3450E" w:rsidRPr="001049BE">
        <w:t xml:space="preserve">violation, imminent violation, or suspected violation of </w:t>
      </w:r>
      <w:r w:rsidRPr="001049BE">
        <w:t>the </w:t>
      </w:r>
      <w:r w:rsidR="00A3450E" w:rsidRPr="001049BE">
        <w:t>obligation as per this article, even by third parties.</w:t>
      </w:r>
    </w:p>
    <w:p w14:paraId="2C1AE689" w14:textId="46B41C4A" w:rsidR="006A5C72" w:rsidRPr="001049BE" w:rsidRDefault="006A5C72" w:rsidP="00F752D4">
      <w:pPr>
        <w:pStyle w:val="L1-lnek"/>
      </w:pPr>
      <w:r w:rsidRPr="001049BE">
        <w:t xml:space="preserve">TERMINATION OF </w:t>
      </w:r>
      <w:r w:rsidR="001049BE" w:rsidRPr="001049BE">
        <w:t>THE </w:t>
      </w:r>
      <w:r w:rsidRPr="001049BE">
        <w:t>CONTRACT</w:t>
      </w:r>
    </w:p>
    <w:p w14:paraId="74E85527" w14:textId="557AEB39" w:rsidR="006A5C72" w:rsidRPr="001049BE" w:rsidRDefault="001049BE" w:rsidP="00F752D4">
      <w:pPr>
        <w:pStyle w:val="L2-Odstavec"/>
      </w:pPr>
      <w:r w:rsidRPr="001049BE">
        <w:t>The </w:t>
      </w:r>
      <w:r w:rsidR="006A5C72" w:rsidRPr="001049BE">
        <w:t xml:space="preserve">Contract may be terminated prior to its discharge in </w:t>
      </w:r>
      <w:r w:rsidRPr="001049BE">
        <w:t>the </w:t>
      </w:r>
      <w:r w:rsidR="006A5C72" w:rsidRPr="001049BE">
        <w:t xml:space="preserve">following cases only: </w:t>
      </w:r>
    </w:p>
    <w:p w14:paraId="1017A96A" w14:textId="519839D5" w:rsidR="006A5C72" w:rsidRPr="001049BE" w:rsidRDefault="006A5C72" w:rsidP="00BD3475">
      <w:pPr>
        <w:pStyle w:val="L3-Pod-odstavec"/>
      </w:pPr>
      <w:r w:rsidRPr="001049BE">
        <w:t xml:space="preserve">based on </w:t>
      </w:r>
      <w:r w:rsidR="001049BE" w:rsidRPr="001049BE">
        <w:t>a </w:t>
      </w:r>
      <w:r w:rsidRPr="001049BE">
        <w:t xml:space="preserve">written agreement of </w:t>
      </w:r>
      <w:r w:rsidR="001049BE" w:rsidRPr="001049BE">
        <w:t>the </w:t>
      </w:r>
      <w:r w:rsidRPr="001049BE">
        <w:t>Parties;</w:t>
      </w:r>
    </w:p>
    <w:p w14:paraId="64A0E07E" w14:textId="164ECE23" w:rsidR="006A5C72" w:rsidRPr="001049BE" w:rsidRDefault="006A5C72" w:rsidP="00BD3475">
      <w:pPr>
        <w:pStyle w:val="L3-Pod-odstavec"/>
      </w:pPr>
      <w:r w:rsidRPr="001049BE">
        <w:t>by withdrawal for agreed reasons;</w:t>
      </w:r>
    </w:p>
    <w:p w14:paraId="2625AE54" w14:textId="0E0F679A" w:rsidR="00D2259D" w:rsidRPr="001049BE" w:rsidRDefault="00D2259D" w:rsidP="00BD3475">
      <w:pPr>
        <w:pStyle w:val="L3-Pod-odstavec"/>
      </w:pPr>
      <w:r w:rsidRPr="001049BE">
        <w:t xml:space="preserve">by </w:t>
      </w:r>
      <w:r w:rsidR="001049BE" w:rsidRPr="001049BE">
        <w:t>the </w:t>
      </w:r>
      <w:r w:rsidRPr="001049BE">
        <w:t xml:space="preserve">ways arising from applicable legal regulations unless </w:t>
      </w:r>
      <w:r w:rsidR="001049BE" w:rsidRPr="001049BE">
        <w:t>the </w:t>
      </w:r>
      <w:r w:rsidRPr="001049BE">
        <w:t>application thereof cannot be validly excluded.</w:t>
      </w:r>
    </w:p>
    <w:p w14:paraId="0C9B6128" w14:textId="25B896B2" w:rsidR="004B4DB5" w:rsidRPr="001049BE" w:rsidRDefault="004B4DB5" w:rsidP="00F752D4">
      <w:pPr>
        <w:pStyle w:val="L2-Odstavec"/>
      </w:pPr>
      <w:r w:rsidRPr="001049BE">
        <w:t xml:space="preserve">If either Party has grounds for withdrawing from </w:t>
      </w:r>
      <w:r w:rsidR="001049BE" w:rsidRPr="001049BE">
        <w:t>the </w:t>
      </w:r>
      <w:r w:rsidRPr="001049BE">
        <w:t>Contract and these grounds c</w:t>
      </w:r>
      <w:r w:rsidR="001049BE" w:rsidRPr="001049BE">
        <w:t>an </w:t>
      </w:r>
      <w:r w:rsidRPr="001049BE">
        <w:t xml:space="preserve">be remedied by </w:t>
      </w:r>
      <w:r w:rsidR="001049BE" w:rsidRPr="001049BE">
        <w:t>the </w:t>
      </w:r>
      <w:r w:rsidRPr="001049BE">
        <w:t xml:space="preserve">other Party, </w:t>
      </w:r>
      <w:r w:rsidR="001049BE" w:rsidRPr="001049BE">
        <w:t>the </w:t>
      </w:r>
      <w:r w:rsidRPr="001049BE">
        <w:t xml:space="preserve">entitled Party shall first request </w:t>
      </w:r>
      <w:r w:rsidR="001049BE" w:rsidRPr="001049BE">
        <w:t>the </w:t>
      </w:r>
      <w:r w:rsidRPr="001049BE">
        <w:t xml:space="preserve">other Party in writing to remedy </w:t>
      </w:r>
      <w:r w:rsidR="001049BE" w:rsidRPr="001049BE">
        <w:t>the </w:t>
      </w:r>
      <w:r w:rsidRPr="001049BE">
        <w:t xml:space="preserve">situation within </w:t>
      </w:r>
      <w:r w:rsidR="001049BE" w:rsidRPr="001049BE">
        <w:t>a </w:t>
      </w:r>
      <w:r w:rsidRPr="001049BE">
        <w:t>period of no less th</w:t>
      </w:r>
      <w:r w:rsidR="001049BE" w:rsidRPr="001049BE">
        <w:t>an </w:t>
      </w:r>
      <w:r w:rsidRPr="001049BE">
        <w:t xml:space="preserve">10 working days and notify </w:t>
      </w:r>
      <w:r w:rsidR="001049BE" w:rsidRPr="001049BE">
        <w:t>the </w:t>
      </w:r>
      <w:r w:rsidRPr="001049BE">
        <w:t xml:space="preserve">other Party of </w:t>
      </w:r>
      <w:r w:rsidR="001049BE" w:rsidRPr="001049BE">
        <w:t>the </w:t>
      </w:r>
      <w:r w:rsidRPr="001049BE">
        <w:t>possibility of withdrawal.</w:t>
      </w:r>
    </w:p>
    <w:p w14:paraId="0CCF1DC9" w14:textId="56C1FFED" w:rsidR="006A5C72" w:rsidRPr="001049BE" w:rsidRDefault="001049BE" w:rsidP="00F752D4">
      <w:pPr>
        <w:pStyle w:val="L2-Odstavec"/>
      </w:pPr>
      <w:r w:rsidRPr="001049BE">
        <w:t>The </w:t>
      </w:r>
      <w:r w:rsidR="006A5C72" w:rsidRPr="001049BE">
        <w:t xml:space="preserve">Seller is entitled to withdraw from </w:t>
      </w:r>
      <w:r w:rsidRPr="001049BE">
        <w:t>the </w:t>
      </w:r>
      <w:r w:rsidR="006A5C72" w:rsidRPr="001049BE">
        <w:t>Contract if (i) </w:t>
      </w:r>
      <w:r w:rsidRPr="001049BE">
        <w:t>the </w:t>
      </w:r>
      <w:r w:rsidR="006A5C72" w:rsidRPr="001049BE">
        <w:t xml:space="preserve">Purchaser is in delay with </w:t>
      </w:r>
      <w:r w:rsidRPr="001049BE">
        <w:t>the </w:t>
      </w:r>
      <w:r w:rsidR="006A5C72" w:rsidRPr="001049BE">
        <w:t xml:space="preserve">payment of any due receivable of </w:t>
      </w:r>
      <w:r w:rsidRPr="001049BE">
        <w:t>the </w:t>
      </w:r>
      <w:r w:rsidR="006A5C72" w:rsidRPr="001049BE">
        <w:t>Seller for more th</w:t>
      </w:r>
      <w:r w:rsidRPr="001049BE">
        <w:t>an </w:t>
      </w:r>
      <w:r w:rsidR="006A5C72" w:rsidRPr="001049BE">
        <w:t>30 calendar days; (ii) </w:t>
      </w:r>
      <w:r w:rsidRPr="001049BE">
        <w:t>the </w:t>
      </w:r>
      <w:r w:rsidR="006A5C72" w:rsidRPr="001049BE">
        <w:t xml:space="preserve">Purchaser is in delay with </w:t>
      </w:r>
      <w:r w:rsidRPr="001049BE">
        <w:t>the </w:t>
      </w:r>
      <w:r w:rsidR="006A5C72" w:rsidRPr="001049BE">
        <w:t xml:space="preserve">acceptance of </w:t>
      </w:r>
      <w:r w:rsidRPr="001049BE">
        <w:t>the </w:t>
      </w:r>
      <w:r w:rsidR="006A5C72" w:rsidRPr="001049BE">
        <w:t xml:space="preserve">product or work or with </w:t>
      </w:r>
      <w:r w:rsidRPr="001049BE">
        <w:t>the </w:t>
      </w:r>
      <w:r w:rsidR="006A5C72" w:rsidRPr="001049BE">
        <w:t xml:space="preserve">provision of other assistance necessary for </w:t>
      </w:r>
      <w:r w:rsidRPr="001049BE">
        <w:t>the </w:t>
      </w:r>
      <w:r w:rsidR="006A5C72" w:rsidRPr="001049BE">
        <w:t>Seller’s performance, (iii) </w:t>
      </w:r>
      <w:r w:rsidRPr="001049BE">
        <w:t>the </w:t>
      </w:r>
      <w:r w:rsidR="006A5C72" w:rsidRPr="001049BE">
        <w:t>obstacle to perform lasts longer th</w:t>
      </w:r>
      <w:r w:rsidRPr="001049BE">
        <w:t>an </w:t>
      </w:r>
      <w:r w:rsidR="006A5C72" w:rsidRPr="001049BE">
        <w:t>20 calendar days, (iv) </w:t>
      </w:r>
      <w:r w:rsidRPr="001049BE">
        <w:t>the </w:t>
      </w:r>
      <w:r w:rsidR="006A5C72" w:rsidRPr="001049BE">
        <w:t xml:space="preserve">Purchaser </w:t>
      </w:r>
      <w:r w:rsidR="006A5C72" w:rsidRPr="001049BE">
        <w:lastRenderedPageBreak/>
        <w:t>is bankrupt or enforcement proceedings have been initiated against it, or (v) </w:t>
      </w:r>
      <w:r w:rsidRPr="001049BE">
        <w:t>the </w:t>
      </w:r>
      <w:r w:rsidR="006A5C72" w:rsidRPr="001049BE">
        <w:t>Purchaser otherwise materially violates its obligation.</w:t>
      </w:r>
    </w:p>
    <w:p w14:paraId="51D56C4F" w14:textId="2C1EFE0A" w:rsidR="00421508" w:rsidRPr="001049BE" w:rsidRDefault="001049BE" w:rsidP="00F752D4">
      <w:pPr>
        <w:pStyle w:val="L2-Odstavec"/>
      </w:pPr>
      <w:r w:rsidRPr="001049BE">
        <w:t>The </w:t>
      </w:r>
      <w:r w:rsidR="006A5C72" w:rsidRPr="001049BE">
        <w:t xml:space="preserve">Purchaser is authorized to withdraw from </w:t>
      </w:r>
      <w:r w:rsidRPr="001049BE">
        <w:t>the </w:t>
      </w:r>
      <w:r w:rsidR="006A5C72" w:rsidRPr="001049BE">
        <w:t>Contract if (i) </w:t>
      </w:r>
      <w:r w:rsidRPr="001049BE">
        <w:t>the </w:t>
      </w:r>
      <w:r w:rsidR="006A5C72" w:rsidRPr="001049BE">
        <w:t xml:space="preserve">Seller is in delay with delivery of products or performance of </w:t>
      </w:r>
      <w:r w:rsidRPr="001049BE">
        <w:t>the </w:t>
      </w:r>
      <w:r w:rsidR="006A5C72" w:rsidRPr="001049BE">
        <w:t>work for more th</w:t>
      </w:r>
      <w:r w:rsidRPr="001049BE">
        <w:t>an </w:t>
      </w:r>
      <w:r w:rsidR="006A5C72" w:rsidRPr="001049BE">
        <w:t xml:space="preserve">30 calendar days, or (ii) there is </w:t>
      </w:r>
      <w:r w:rsidRPr="001049BE">
        <w:t>an </w:t>
      </w:r>
      <w:r w:rsidR="006A5C72" w:rsidRPr="001049BE">
        <w:t xml:space="preserve">obstacle to perform and </w:t>
      </w:r>
      <w:r w:rsidRPr="001049BE">
        <w:t>the </w:t>
      </w:r>
      <w:r w:rsidR="006A5C72" w:rsidRPr="001049BE">
        <w:t xml:space="preserve">Seller has not communicated </w:t>
      </w:r>
      <w:r w:rsidRPr="001049BE">
        <w:t>the </w:t>
      </w:r>
      <w:r w:rsidR="006A5C72" w:rsidRPr="001049BE">
        <w:t xml:space="preserve">further course of performance to </w:t>
      </w:r>
      <w:r w:rsidRPr="001049BE">
        <w:t>the </w:t>
      </w:r>
      <w:r w:rsidR="006A5C72" w:rsidRPr="001049BE">
        <w:t xml:space="preserve">Purchaser upon </w:t>
      </w:r>
      <w:r w:rsidRPr="001049BE">
        <w:t>the </w:t>
      </w:r>
      <w:r w:rsidR="006A5C72" w:rsidRPr="001049BE">
        <w:t xml:space="preserve">Purchaser’ s written request. </w:t>
      </w:r>
    </w:p>
    <w:p w14:paraId="4AB4C4BB" w14:textId="6600F45A" w:rsidR="00B336E4" w:rsidRPr="001049BE" w:rsidRDefault="00B336E4" w:rsidP="00F752D4">
      <w:pPr>
        <w:pStyle w:val="L2-Odstavec"/>
      </w:pPr>
      <w:r w:rsidRPr="001049BE">
        <w:t xml:space="preserve">Should </w:t>
      </w:r>
      <w:r w:rsidR="001049BE" w:rsidRPr="001049BE">
        <w:t>the </w:t>
      </w:r>
      <w:r w:rsidRPr="001049BE">
        <w:t xml:space="preserve">Contract be terminated due to </w:t>
      </w:r>
      <w:r w:rsidR="001049BE" w:rsidRPr="001049BE">
        <w:t>an </w:t>
      </w:r>
      <w:r w:rsidRPr="001049BE">
        <w:t xml:space="preserve">obstacle to perform, </w:t>
      </w:r>
      <w:r w:rsidR="001049BE" w:rsidRPr="001049BE">
        <w:t>the </w:t>
      </w:r>
      <w:r w:rsidRPr="001049BE">
        <w:t>termination shall not affect any part performance already completed.</w:t>
      </w:r>
    </w:p>
    <w:p w14:paraId="1F37DF55" w14:textId="6DEB24B1" w:rsidR="00A50E80" w:rsidRPr="001049BE" w:rsidRDefault="001D7E60" w:rsidP="00F752D4">
      <w:pPr>
        <w:pStyle w:val="L2-Odstavec"/>
      </w:pPr>
      <w:r w:rsidRPr="001049BE">
        <w:t xml:space="preserve">If </w:t>
      </w:r>
      <w:r w:rsidR="001049BE" w:rsidRPr="001049BE">
        <w:t>the </w:t>
      </w:r>
      <w:r w:rsidRPr="001049BE">
        <w:t xml:space="preserve">Contract is terminated for any reason (withdrawal, invalidity, or otherwise), </w:t>
      </w:r>
      <w:r w:rsidR="001049BE" w:rsidRPr="001049BE">
        <w:t>the </w:t>
      </w:r>
      <w:r w:rsidRPr="001049BE">
        <w:t xml:space="preserve">Purchaser is obliged (i) to return any products or work already accepted within 3 days, (ii) to settle any and all costs incurred by </w:t>
      </w:r>
      <w:r w:rsidR="001049BE" w:rsidRPr="001049BE">
        <w:t>the </w:t>
      </w:r>
      <w:r w:rsidRPr="001049BE">
        <w:t xml:space="preserve">Seller in connection with </w:t>
      </w:r>
      <w:r w:rsidR="001049BE" w:rsidRPr="001049BE">
        <w:t>the </w:t>
      </w:r>
      <w:r w:rsidRPr="001049BE">
        <w:t xml:space="preserve">performance under </w:t>
      </w:r>
      <w:r w:rsidR="001049BE" w:rsidRPr="001049BE">
        <w:t>the </w:t>
      </w:r>
      <w:r w:rsidRPr="001049BE">
        <w:t xml:space="preserve">Contract to date, and (iii) to pay </w:t>
      </w:r>
      <w:r w:rsidR="001049BE" w:rsidRPr="001049BE">
        <w:t>the </w:t>
      </w:r>
      <w:r w:rsidRPr="001049BE">
        <w:t xml:space="preserve">difference in </w:t>
      </w:r>
      <w:r w:rsidR="001049BE" w:rsidRPr="001049BE">
        <w:t>the </w:t>
      </w:r>
      <w:r w:rsidRPr="001049BE">
        <w:t xml:space="preserve">value of </w:t>
      </w:r>
      <w:r w:rsidR="001049BE" w:rsidRPr="001049BE">
        <w:t>the </w:t>
      </w:r>
      <w:r w:rsidRPr="001049BE">
        <w:t xml:space="preserve">product or work upon delivery and its return due to damage, wear and tear, or lost marketability or difficulty in selling it to </w:t>
      </w:r>
      <w:r w:rsidR="001049BE" w:rsidRPr="001049BE">
        <w:t>a </w:t>
      </w:r>
      <w:r w:rsidRPr="001049BE">
        <w:t xml:space="preserve">third party. </w:t>
      </w:r>
      <w:r w:rsidR="001049BE" w:rsidRPr="001049BE">
        <w:t>The </w:t>
      </w:r>
      <w:r w:rsidRPr="001049BE">
        <w:t xml:space="preserve">aforementioned provision will not apply where </w:t>
      </w:r>
      <w:r w:rsidR="001049BE" w:rsidRPr="001049BE">
        <w:t>the </w:t>
      </w:r>
      <w:r w:rsidRPr="001049BE">
        <w:t xml:space="preserve">product or work cannot be reasonably returned. In such </w:t>
      </w:r>
      <w:r w:rsidR="001049BE" w:rsidRPr="001049BE">
        <w:t>a </w:t>
      </w:r>
      <w:r w:rsidRPr="001049BE">
        <w:t xml:space="preserve">case, </w:t>
      </w:r>
      <w:r w:rsidR="001049BE" w:rsidRPr="001049BE">
        <w:t>the </w:t>
      </w:r>
      <w:r w:rsidRPr="001049BE">
        <w:t xml:space="preserve">Purchaser is obliged to surrender unjustified enrichment in cash in </w:t>
      </w:r>
      <w:r w:rsidR="001049BE" w:rsidRPr="001049BE">
        <w:t>the </w:t>
      </w:r>
      <w:r w:rsidRPr="001049BE">
        <w:t xml:space="preserve">amount of </w:t>
      </w:r>
      <w:r w:rsidR="001049BE" w:rsidRPr="001049BE">
        <w:t>the </w:t>
      </w:r>
      <w:r w:rsidRPr="001049BE">
        <w:t xml:space="preserve">agreed price of </w:t>
      </w:r>
      <w:r w:rsidR="001049BE" w:rsidRPr="001049BE">
        <w:t>the </w:t>
      </w:r>
      <w:r w:rsidRPr="001049BE">
        <w:t>product or work within 3 days.</w:t>
      </w:r>
    </w:p>
    <w:p w14:paraId="7F2A8A36" w14:textId="1920C252" w:rsidR="00EE3EEA" w:rsidRPr="001049BE" w:rsidRDefault="001049BE" w:rsidP="00F752D4">
      <w:pPr>
        <w:pStyle w:val="L2-Odstavec"/>
      </w:pPr>
      <w:r w:rsidRPr="001049BE">
        <w:t>The </w:t>
      </w:r>
      <w:r w:rsidR="00EE3EEA" w:rsidRPr="001049BE">
        <w:t xml:space="preserve">Seller is obliged to return </w:t>
      </w:r>
      <w:r w:rsidRPr="001049BE">
        <w:t>the </w:t>
      </w:r>
      <w:r w:rsidR="00EE3EEA" w:rsidRPr="001049BE">
        <w:t xml:space="preserve">already paid price within 14 days as of </w:t>
      </w:r>
      <w:r w:rsidRPr="001049BE">
        <w:t>the </w:t>
      </w:r>
      <w:r w:rsidR="00EE3EEA" w:rsidRPr="001049BE">
        <w:t xml:space="preserve">return of </w:t>
      </w:r>
      <w:r w:rsidRPr="001049BE">
        <w:t>the </w:t>
      </w:r>
      <w:r w:rsidR="00EE3EEA" w:rsidRPr="001049BE">
        <w:t xml:space="preserve">products or work; against this receivable of </w:t>
      </w:r>
      <w:r w:rsidRPr="001049BE">
        <w:t>the </w:t>
      </w:r>
      <w:r w:rsidR="00EE3EEA" w:rsidRPr="001049BE">
        <w:t xml:space="preserve">Purchaser, </w:t>
      </w:r>
      <w:r w:rsidRPr="001049BE">
        <w:t>the </w:t>
      </w:r>
      <w:r w:rsidR="00EE3EEA" w:rsidRPr="001049BE">
        <w:t>Seller is authorized to set off its not yet payable receivables as well.</w:t>
      </w:r>
    </w:p>
    <w:p w14:paraId="59706308" w14:textId="205977EB" w:rsidR="007F7314" w:rsidRPr="001049BE" w:rsidRDefault="007F7314" w:rsidP="00F752D4">
      <w:pPr>
        <w:pStyle w:val="L2-Odstavec"/>
      </w:pPr>
      <w:r w:rsidRPr="001049BE">
        <w:t xml:space="preserve">In </w:t>
      </w:r>
      <w:r w:rsidR="001049BE" w:rsidRPr="001049BE">
        <w:t>the </w:t>
      </w:r>
      <w:r w:rsidRPr="001049BE">
        <w:t xml:space="preserve">case of </w:t>
      </w:r>
      <w:r w:rsidR="001049BE" w:rsidRPr="001049BE">
        <w:t>a </w:t>
      </w:r>
      <w:r w:rsidRPr="001049BE">
        <w:t xml:space="preserve">delay in returning </w:t>
      </w:r>
      <w:r w:rsidR="001049BE" w:rsidRPr="001049BE">
        <w:t>the </w:t>
      </w:r>
      <w:r w:rsidRPr="001049BE">
        <w:t xml:space="preserve">product or work or in surrendering unjustified enrichment on </w:t>
      </w:r>
      <w:r w:rsidR="001049BE" w:rsidRPr="001049BE">
        <w:t>the </w:t>
      </w:r>
      <w:r w:rsidRPr="001049BE">
        <w:t xml:space="preserve">part of </w:t>
      </w:r>
      <w:r w:rsidR="001049BE" w:rsidRPr="001049BE">
        <w:t>the </w:t>
      </w:r>
      <w:r w:rsidRPr="001049BE">
        <w:t xml:space="preserve">Purchaser, </w:t>
      </w:r>
      <w:r w:rsidR="001049BE" w:rsidRPr="001049BE">
        <w:t>the </w:t>
      </w:r>
      <w:r w:rsidRPr="001049BE">
        <w:t xml:space="preserve">Purchaser is obliged to pay </w:t>
      </w:r>
      <w:r w:rsidR="001049BE" w:rsidRPr="001049BE">
        <w:t>a </w:t>
      </w:r>
      <w:r w:rsidRPr="001049BE">
        <w:t xml:space="preserve">contractual penalty of 0.05% of </w:t>
      </w:r>
      <w:r w:rsidR="001049BE" w:rsidRPr="001049BE">
        <w:t>the </w:t>
      </w:r>
      <w:r w:rsidRPr="001049BE">
        <w:t xml:space="preserve">price of </w:t>
      </w:r>
      <w:r w:rsidR="001049BE" w:rsidRPr="001049BE">
        <w:t>the </w:t>
      </w:r>
      <w:r w:rsidRPr="001049BE">
        <w:t xml:space="preserve">product or work (exclusive of VAT) for each and every started day of delay. </w:t>
      </w:r>
      <w:r w:rsidR="001049BE" w:rsidRPr="001049BE">
        <w:t>The </w:t>
      </w:r>
      <w:r w:rsidRPr="001049BE">
        <w:t xml:space="preserve">contractual penalty does not exclude entitlement to damages up to </w:t>
      </w:r>
      <w:r w:rsidR="001049BE" w:rsidRPr="001049BE">
        <w:t>the </w:t>
      </w:r>
      <w:r w:rsidRPr="001049BE">
        <w:t xml:space="preserve">scope within which </w:t>
      </w:r>
      <w:r w:rsidR="001049BE" w:rsidRPr="001049BE">
        <w:t>the </w:t>
      </w:r>
      <w:r w:rsidRPr="001049BE">
        <w:t xml:space="preserve">damage sustained exceed </w:t>
      </w:r>
      <w:r w:rsidR="001049BE" w:rsidRPr="001049BE">
        <w:t>the </w:t>
      </w:r>
      <w:r w:rsidRPr="001049BE">
        <w:t>contractual penalty.</w:t>
      </w:r>
    </w:p>
    <w:p w14:paraId="3B6E2150" w14:textId="59391027" w:rsidR="007826B7" w:rsidRPr="001049BE" w:rsidRDefault="007826B7" w:rsidP="007826B7">
      <w:pPr>
        <w:pStyle w:val="L1-lnek"/>
      </w:pPr>
      <w:r w:rsidRPr="001049BE">
        <w:lastRenderedPageBreak/>
        <w:t xml:space="preserve">AMENDMENTS TO </w:t>
      </w:r>
      <w:r w:rsidR="001049BE" w:rsidRPr="001049BE">
        <w:t>THE </w:t>
      </w:r>
      <w:r w:rsidRPr="001049BE">
        <w:t>CONTRACT AND GENERAL BUSINESS TERMS AND CONDITIONS</w:t>
      </w:r>
    </w:p>
    <w:p w14:paraId="0B00DB79" w14:textId="291236DC" w:rsidR="007826B7" w:rsidRPr="001049BE" w:rsidRDefault="001049BE" w:rsidP="007826B7">
      <w:pPr>
        <w:pStyle w:val="L2-Odstavec"/>
      </w:pPr>
      <w:r w:rsidRPr="001049BE">
        <w:t>The </w:t>
      </w:r>
      <w:r w:rsidR="007826B7" w:rsidRPr="001049BE">
        <w:t xml:space="preserve">Parties accept </w:t>
      </w:r>
      <w:r w:rsidRPr="001049BE">
        <w:t>the </w:t>
      </w:r>
      <w:r w:rsidR="007826B7" w:rsidRPr="001049BE">
        <w:t>risk of change in circumstances.</w:t>
      </w:r>
    </w:p>
    <w:p w14:paraId="3AF06987" w14:textId="3DB85A4C" w:rsidR="007826B7" w:rsidRPr="001049BE" w:rsidRDefault="001049BE" w:rsidP="007826B7">
      <w:pPr>
        <w:pStyle w:val="L2-Odstavec"/>
      </w:pPr>
      <w:r w:rsidRPr="001049BE">
        <w:t>The </w:t>
      </w:r>
      <w:r w:rsidR="007826B7" w:rsidRPr="001049BE">
        <w:t>Contract may only be amended in writing.</w:t>
      </w:r>
    </w:p>
    <w:p w14:paraId="340D3F34" w14:textId="3E3B4E14" w:rsidR="007826B7" w:rsidRPr="001049BE" w:rsidRDefault="007826B7" w:rsidP="007826B7">
      <w:pPr>
        <w:pStyle w:val="L2-Odstavec"/>
      </w:pPr>
      <w:r w:rsidRPr="001049BE">
        <w:t xml:space="preserve">Where </w:t>
      </w:r>
      <w:r w:rsidR="001049BE" w:rsidRPr="001049BE">
        <w:t>the </w:t>
      </w:r>
      <w:r w:rsidRPr="001049BE">
        <w:t xml:space="preserve">General Business Terms and Conditions are part of </w:t>
      </w:r>
      <w:r w:rsidR="001049BE" w:rsidRPr="001049BE">
        <w:t>the </w:t>
      </w:r>
      <w:r w:rsidRPr="001049BE">
        <w:t xml:space="preserve">framework agreement or </w:t>
      </w:r>
      <w:r w:rsidR="001049BE" w:rsidRPr="001049BE">
        <w:t>the </w:t>
      </w:r>
      <w:r w:rsidRPr="001049BE">
        <w:t xml:space="preserve">framework agreement includes </w:t>
      </w:r>
      <w:r w:rsidR="001049BE" w:rsidRPr="001049BE">
        <w:t>a </w:t>
      </w:r>
      <w:r w:rsidRPr="001049BE">
        <w:t xml:space="preserve">reference to </w:t>
      </w:r>
      <w:r w:rsidR="001049BE" w:rsidRPr="001049BE">
        <w:t>the </w:t>
      </w:r>
      <w:r w:rsidRPr="001049BE">
        <w:t xml:space="preserve">General Business Terms and Conditions, or </w:t>
      </w:r>
      <w:r w:rsidR="001049BE" w:rsidRPr="001049BE">
        <w:t>the </w:t>
      </w:r>
      <w:r w:rsidRPr="001049BE">
        <w:t xml:space="preserve">Contract regulates repetitive or regular performance, </w:t>
      </w:r>
      <w:r w:rsidR="001049BE" w:rsidRPr="001049BE">
        <w:t>the </w:t>
      </w:r>
      <w:r w:rsidRPr="001049BE">
        <w:t xml:space="preserve">Seller reserves </w:t>
      </w:r>
      <w:r w:rsidR="001049BE" w:rsidRPr="001049BE">
        <w:t>the </w:t>
      </w:r>
      <w:r w:rsidRPr="001049BE">
        <w:t xml:space="preserve">right to amend these General Business Terms and Conditions unilaterally within </w:t>
      </w:r>
      <w:r w:rsidR="001049BE" w:rsidRPr="001049BE">
        <w:t>a </w:t>
      </w:r>
      <w:r w:rsidRPr="001049BE">
        <w:t xml:space="preserve">reasonable extent. </w:t>
      </w:r>
      <w:r w:rsidR="001049BE" w:rsidRPr="001049BE">
        <w:t>The </w:t>
      </w:r>
      <w:r w:rsidRPr="001049BE">
        <w:t xml:space="preserve">Seller will inform </w:t>
      </w:r>
      <w:r w:rsidR="001049BE" w:rsidRPr="001049BE">
        <w:t>the </w:t>
      </w:r>
      <w:r w:rsidRPr="001049BE">
        <w:t xml:space="preserve">Purchaser of such amendments to </w:t>
      </w:r>
      <w:r w:rsidR="001049BE" w:rsidRPr="001049BE">
        <w:t>the </w:t>
      </w:r>
      <w:r w:rsidRPr="001049BE">
        <w:t xml:space="preserve">General Business Terms and Conditions at least 2 months prior to </w:t>
      </w:r>
      <w:r w:rsidR="001049BE" w:rsidRPr="001049BE">
        <w:t>the </w:t>
      </w:r>
      <w:r w:rsidRPr="001049BE">
        <w:t xml:space="preserve">effect of </w:t>
      </w:r>
      <w:r w:rsidR="001049BE" w:rsidRPr="001049BE">
        <w:t>the </w:t>
      </w:r>
      <w:r w:rsidRPr="001049BE">
        <w:t xml:space="preserve">amendment concerned. Should </w:t>
      </w:r>
      <w:r w:rsidR="001049BE" w:rsidRPr="001049BE">
        <w:t>the </w:t>
      </w:r>
      <w:r w:rsidRPr="001049BE">
        <w:t xml:space="preserve">Purchaser fail to agree with </w:t>
      </w:r>
      <w:r w:rsidR="001049BE" w:rsidRPr="001049BE">
        <w:t>the </w:t>
      </w:r>
      <w:r w:rsidRPr="001049BE">
        <w:t xml:space="preserve">amended General Business Terms and Conditions, </w:t>
      </w:r>
      <w:r w:rsidR="001049BE" w:rsidRPr="001049BE">
        <w:t>the </w:t>
      </w:r>
      <w:r w:rsidRPr="001049BE">
        <w:t xml:space="preserve">Purchaser is entitled to withdraw from </w:t>
      </w:r>
      <w:r w:rsidR="001049BE" w:rsidRPr="001049BE">
        <w:t>the </w:t>
      </w:r>
      <w:r w:rsidRPr="001049BE">
        <w:t xml:space="preserve">respective framework agreement or </w:t>
      </w:r>
      <w:r w:rsidR="001049BE" w:rsidRPr="001049BE">
        <w:t>the </w:t>
      </w:r>
      <w:r w:rsidRPr="001049BE">
        <w:t xml:space="preserve">Contract regulating repetitive or regular </w:t>
      </w:r>
      <w:r w:rsidRPr="001049BE">
        <w:lastRenderedPageBreak/>
        <w:t xml:space="preserve">performance as of </w:t>
      </w:r>
      <w:r w:rsidR="001049BE" w:rsidRPr="001049BE">
        <w:t>the </w:t>
      </w:r>
      <w:r w:rsidRPr="001049BE">
        <w:t xml:space="preserve">date of effect of </w:t>
      </w:r>
      <w:r w:rsidR="001049BE" w:rsidRPr="001049BE">
        <w:t>the </w:t>
      </w:r>
      <w:r w:rsidRPr="001049BE">
        <w:t>amended General Business Terms and Conditions.</w:t>
      </w:r>
    </w:p>
    <w:p w14:paraId="5C8D7FD6" w14:textId="63F3B4B3" w:rsidR="007826B7" w:rsidRPr="001049BE" w:rsidRDefault="007826B7" w:rsidP="007826B7">
      <w:pPr>
        <w:pStyle w:val="L2-Odstavec"/>
      </w:pPr>
      <w:r w:rsidRPr="001049BE">
        <w:t xml:space="preserve">Should any of </w:t>
      </w:r>
      <w:r w:rsidR="001049BE" w:rsidRPr="001049BE">
        <w:t>the </w:t>
      </w:r>
      <w:r w:rsidRPr="001049BE">
        <w:t xml:space="preserve">provisions of these General Business Terms and Conditions be or become ineffective, invalid or unenforceable, </w:t>
      </w:r>
      <w:r w:rsidR="001049BE" w:rsidRPr="001049BE">
        <w:t>the </w:t>
      </w:r>
      <w:r w:rsidRPr="001049BE">
        <w:t xml:space="preserve">Parties undertake to replace such </w:t>
      </w:r>
      <w:r w:rsidR="001049BE" w:rsidRPr="001049BE">
        <w:t>a </w:t>
      </w:r>
      <w:r w:rsidRPr="001049BE">
        <w:t xml:space="preserve">provision with </w:t>
      </w:r>
      <w:r w:rsidR="001049BE" w:rsidRPr="001049BE">
        <w:t>a </w:t>
      </w:r>
      <w:r w:rsidRPr="001049BE">
        <w:t xml:space="preserve">new one having </w:t>
      </w:r>
      <w:r w:rsidR="001049BE" w:rsidRPr="001049BE">
        <w:t>the </w:t>
      </w:r>
      <w:r w:rsidRPr="001049BE">
        <w:t xml:space="preserve">same or similar economic purpose. </w:t>
      </w:r>
      <w:r w:rsidR="001049BE" w:rsidRPr="001049BE">
        <w:t>The </w:t>
      </w:r>
      <w:r w:rsidRPr="001049BE">
        <w:t xml:space="preserve">other provisions of </w:t>
      </w:r>
      <w:r w:rsidR="001049BE" w:rsidRPr="001049BE">
        <w:t>the </w:t>
      </w:r>
      <w:r w:rsidRPr="001049BE">
        <w:t>General Business Terms and Conditions, Contract or framework agreement shall remain in effect.</w:t>
      </w:r>
    </w:p>
    <w:p w14:paraId="4B75B20F" w14:textId="7E31EE3C" w:rsidR="00F807E8" w:rsidRPr="001049BE" w:rsidRDefault="00A87C9A" w:rsidP="00F752D4">
      <w:pPr>
        <w:pStyle w:val="L1-lnek"/>
      </w:pPr>
      <w:r w:rsidRPr="001049BE">
        <w:t>GOVERNING LAW AND JURISDICTION</w:t>
      </w:r>
    </w:p>
    <w:p w14:paraId="7D3CD245" w14:textId="38CBFF5D" w:rsidR="00F807E8" w:rsidRPr="001049BE" w:rsidRDefault="00F807E8" w:rsidP="00F752D4">
      <w:pPr>
        <w:pStyle w:val="L2-Odstavec"/>
      </w:pPr>
      <w:r w:rsidRPr="001049BE">
        <w:t xml:space="preserve">Business relationships between </w:t>
      </w:r>
      <w:r w:rsidR="001049BE" w:rsidRPr="001049BE">
        <w:t>the </w:t>
      </w:r>
      <w:r w:rsidRPr="001049BE">
        <w:t xml:space="preserve">Parties are governed by </w:t>
      </w:r>
      <w:r w:rsidR="001049BE" w:rsidRPr="001049BE">
        <w:t>the </w:t>
      </w:r>
      <w:r w:rsidRPr="001049BE">
        <w:t xml:space="preserve">rule of law of </w:t>
      </w:r>
      <w:r w:rsidR="001049BE" w:rsidRPr="001049BE">
        <w:t>the </w:t>
      </w:r>
      <w:r w:rsidRPr="001049BE">
        <w:t xml:space="preserve">Czech Republic. </w:t>
      </w:r>
      <w:r w:rsidR="001049BE" w:rsidRPr="001049BE">
        <w:t>The </w:t>
      </w:r>
      <w:r w:rsidRPr="001049BE">
        <w:t xml:space="preserve">Parties exclude </w:t>
      </w:r>
      <w:r w:rsidR="001049BE" w:rsidRPr="001049BE">
        <w:t>the </w:t>
      </w:r>
      <w:r w:rsidRPr="001049BE">
        <w:t xml:space="preserve">application of </w:t>
      </w:r>
      <w:r w:rsidR="001049BE" w:rsidRPr="001049BE">
        <w:t>the </w:t>
      </w:r>
      <w:r w:rsidRPr="001049BE">
        <w:t>Vienn</w:t>
      </w:r>
      <w:r w:rsidR="001049BE" w:rsidRPr="001049BE">
        <w:t>a </w:t>
      </w:r>
      <w:r w:rsidRPr="001049BE">
        <w:t xml:space="preserve">Convention on Contracts for </w:t>
      </w:r>
      <w:r w:rsidR="001049BE" w:rsidRPr="001049BE">
        <w:t>the </w:t>
      </w:r>
      <w:r w:rsidRPr="001049BE">
        <w:t>International Sale of Goods (CISG).</w:t>
      </w:r>
    </w:p>
    <w:p w14:paraId="1456DCEA" w14:textId="292D7A13" w:rsidR="00E43EC2" w:rsidRPr="001049BE" w:rsidRDefault="00F807E8" w:rsidP="007826B7">
      <w:pPr>
        <w:pStyle w:val="L2-Odstavec"/>
        <w:sectPr w:rsidR="00E43EC2" w:rsidRPr="001049BE" w:rsidSect="00641851">
          <w:type w:val="continuous"/>
          <w:pgSz w:w="11906" w:h="16838"/>
          <w:pgMar w:top="1418" w:right="964" w:bottom="964" w:left="964" w:header="709" w:footer="567" w:gutter="0"/>
          <w:cols w:num="2" w:space="284"/>
          <w:docGrid w:linePitch="360"/>
        </w:sectPr>
      </w:pPr>
      <w:r w:rsidRPr="001049BE">
        <w:t xml:space="preserve">All disputes arising from </w:t>
      </w:r>
      <w:r w:rsidR="001049BE" w:rsidRPr="001049BE">
        <w:t>the </w:t>
      </w:r>
      <w:r w:rsidRPr="001049BE">
        <w:t xml:space="preserve">Contract and in relation thereto that will not be remedied by negotiations between </w:t>
      </w:r>
      <w:r w:rsidR="001049BE" w:rsidRPr="001049BE">
        <w:t>the </w:t>
      </w:r>
      <w:r w:rsidRPr="001049BE">
        <w:t xml:space="preserve">Parties, will be decided by </w:t>
      </w:r>
      <w:r w:rsidR="001049BE" w:rsidRPr="001049BE">
        <w:t>the </w:t>
      </w:r>
      <w:r w:rsidRPr="001049BE">
        <w:t xml:space="preserve">courts of general trial jurisdiction of </w:t>
      </w:r>
      <w:r w:rsidR="001049BE" w:rsidRPr="001049BE">
        <w:t>the </w:t>
      </w:r>
      <w:r w:rsidRPr="001049BE">
        <w:t xml:space="preserve">Czech Republic with territorial competence based on </w:t>
      </w:r>
      <w:r w:rsidR="001049BE" w:rsidRPr="001049BE">
        <w:t>the </w:t>
      </w:r>
      <w:r w:rsidRPr="001049BE">
        <w:t xml:space="preserve">registered office of </w:t>
      </w:r>
      <w:r w:rsidR="001049BE" w:rsidRPr="001049BE">
        <w:t>the </w:t>
      </w:r>
      <w:r w:rsidRPr="001049BE">
        <w:t>Seller.</w:t>
      </w:r>
    </w:p>
    <w:p w14:paraId="357940C0" w14:textId="77777777" w:rsidR="001A1B48" w:rsidRPr="001049BE" w:rsidRDefault="001A1B48" w:rsidP="00E64436">
      <w:pPr>
        <w:pStyle w:val="L2-Odstavec"/>
        <w:numPr>
          <w:ilvl w:val="0"/>
          <w:numId w:val="0"/>
        </w:numPr>
      </w:pPr>
    </w:p>
    <w:sectPr w:rsidR="001A1B48" w:rsidRPr="001049BE" w:rsidSect="0064185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CAD03" w14:textId="77777777" w:rsidR="001D4518" w:rsidRDefault="001D4518" w:rsidP="001A1B48">
      <w:pPr>
        <w:spacing w:after="0" w:line="240" w:lineRule="auto"/>
      </w:pPr>
      <w:r>
        <w:separator/>
      </w:r>
    </w:p>
  </w:endnote>
  <w:endnote w:type="continuationSeparator" w:id="0">
    <w:p w14:paraId="26624C6E" w14:textId="77777777" w:rsidR="001D4518" w:rsidRDefault="001D4518" w:rsidP="001A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41458842" w:displacedByCustomXml="next"/>
  <w:sdt>
    <w:sdtPr>
      <w:id w:val="-1769616900"/>
      <w:docPartObj>
        <w:docPartGallery w:val="Page Numbers (Top of Page)"/>
        <w:docPartUnique/>
      </w:docPartObj>
    </w:sdtPr>
    <w:sdtEndPr/>
    <w:sdtContent>
      <w:bookmarkEnd w:id="1" w:displacedByCustomXml="prev"/>
      <w:p w14:paraId="58BC8B7E" w14:textId="3AC2E42D" w:rsidR="001A1B48" w:rsidRPr="001A1B48" w:rsidRDefault="00ED0558" w:rsidP="00380A1B">
        <w:pPr>
          <w:pStyle w:val="L1-lnek"/>
          <w:numPr>
            <w:ilvl w:val="0"/>
            <w:numId w:val="0"/>
          </w:numPr>
          <w:tabs>
            <w:tab w:val="right" w:pos="9923"/>
          </w:tabs>
          <w:ind w:right="-426"/>
        </w:pPr>
        <w:r>
          <w:rPr>
            <w:b w:val="0"/>
            <w:i/>
          </w:rPr>
          <w:t>Version: 1.0, effective as of 1 January 2026</w:t>
        </w:r>
        <w:r>
          <w:tab/>
        </w:r>
        <w:r w:rsidR="001A1B48" w:rsidRPr="00F752D4">
          <w:rPr>
            <w:b w:val="0"/>
          </w:rPr>
          <w:fldChar w:fldCharType="begin"/>
        </w:r>
        <w:r w:rsidR="001A1B48" w:rsidRPr="00F752D4">
          <w:rPr>
            <w:b w:val="0"/>
          </w:rPr>
          <w:instrText>PAGE</w:instrText>
        </w:r>
        <w:r w:rsidR="001A1B48" w:rsidRPr="00F752D4">
          <w:rPr>
            <w:b w:val="0"/>
          </w:rPr>
          <w:fldChar w:fldCharType="separate"/>
        </w:r>
        <w:r w:rsidR="002A07AF">
          <w:rPr>
            <w:b w:val="0"/>
            <w:noProof/>
          </w:rPr>
          <w:t>9</w:t>
        </w:r>
        <w:r w:rsidR="001A1B48" w:rsidRPr="00F752D4">
          <w:rPr>
            <w:b w:val="0"/>
          </w:rPr>
          <w:fldChar w:fldCharType="end"/>
        </w:r>
        <w:r>
          <w:rPr>
            <w:b w:val="0"/>
          </w:rPr>
          <w:t xml:space="preserve"> / </w:t>
        </w:r>
        <w:r w:rsidR="001A1B48" w:rsidRPr="00F752D4">
          <w:rPr>
            <w:b w:val="0"/>
          </w:rPr>
          <w:fldChar w:fldCharType="begin"/>
        </w:r>
        <w:r w:rsidR="001A1B48" w:rsidRPr="00F752D4">
          <w:rPr>
            <w:b w:val="0"/>
          </w:rPr>
          <w:instrText>NUMPAGES</w:instrText>
        </w:r>
        <w:r w:rsidR="001A1B48" w:rsidRPr="00F752D4">
          <w:rPr>
            <w:b w:val="0"/>
          </w:rPr>
          <w:fldChar w:fldCharType="separate"/>
        </w:r>
        <w:r w:rsidR="002A07AF">
          <w:rPr>
            <w:b w:val="0"/>
            <w:noProof/>
          </w:rPr>
          <w:t>9</w:t>
        </w:r>
        <w:r w:rsidR="001A1B48" w:rsidRPr="00F752D4">
          <w:rPr>
            <w:b w:val="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8366326"/>
      <w:docPartObj>
        <w:docPartGallery w:val="Page Numbers (Top of Page)"/>
        <w:docPartUnique/>
      </w:docPartObj>
    </w:sdtPr>
    <w:sdtEndPr/>
    <w:sdtContent>
      <w:p w14:paraId="6C06A76B" w14:textId="6A36C992" w:rsidR="009B55AF" w:rsidRDefault="009B55AF" w:rsidP="00380A1B">
        <w:pPr>
          <w:pStyle w:val="L1-lnek"/>
          <w:numPr>
            <w:ilvl w:val="0"/>
            <w:numId w:val="0"/>
          </w:numPr>
          <w:tabs>
            <w:tab w:val="right" w:pos="10348"/>
          </w:tabs>
          <w:ind w:left="426" w:right="-426"/>
        </w:pPr>
        <w:r>
          <w:rPr>
            <w:b w:val="0"/>
            <w:i/>
          </w:rPr>
          <w:t>Version: 1.0, effective as of 1 January 2026</w:t>
        </w:r>
        <w:r>
          <w:tab/>
        </w:r>
        <w:r w:rsidRPr="00F752D4">
          <w:rPr>
            <w:b w:val="0"/>
          </w:rPr>
          <w:fldChar w:fldCharType="begin"/>
        </w:r>
        <w:r w:rsidRPr="00F752D4">
          <w:rPr>
            <w:b w:val="0"/>
          </w:rPr>
          <w:instrText>PAGE</w:instrText>
        </w:r>
        <w:r w:rsidRPr="00F752D4">
          <w:rPr>
            <w:b w:val="0"/>
          </w:rPr>
          <w:fldChar w:fldCharType="separate"/>
        </w:r>
        <w:r w:rsidR="002A07AF">
          <w:rPr>
            <w:b w:val="0"/>
            <w:noProof/>
          </w:rPr>
          <w:t>1</w:t>
        </w:r>
        <w:r w:rsidRPr="00F752D4">
          <w:rPr>
            <w:b w:val="0"/>
          </w:rPr>
          <w:fldChar w:fldCharType="end"/>
        </w:r>
        <w:r>
          <w:rPr>
            <w:b w:val="0"/>
          </w:rPr>
          <w:t xml:space="preserve"> / </w:t>
        </w:r>
        <w:r w:rsidRPr="00F752D4">
          <w:rPr>
            <w:b w:val="0"/>
          </w:rPr>
          <w:fldChar w:fldCharType="begin"/>
        </w:r>
        <w:r w:rsidRPr="00F752D4">
          <w:rPr>
            <w:b w:val="0"/>
          </w:rPr>
          <w:instrText>NUMPAGES</w:instrText>
        </w:r>
        <w:r w:rsidRPr="00F752D4">
          <w:rPr>
            <w:b w:val="0"/>
          </w:rPr>
          <w:fldChar w:fldCharType="separate"/>
        </w:r>
        <w:r w:rsidR="002A07AF">
          <w:rPr>
            <w:b w:val="0"/>
            <w:noProof/>
          </w:rPr>
          <w:t>9</w:t>
        </w:r>
        <w:r w:rsidRPr="00F752D4">
          <w:rPr>
            <w:b w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0F14F" w14:textId="77777777" w:rsidR="001D4518" w:rsidRDefault="001D4518" w:rsidP="001A1B48">
      <w:pPr>
        <w:spacing w:after="0" w:line="240" w:lineRule="auto"/>
      </w:pPr>
      <w:r>
        <w:separator/>
      </w:r>
    </w:p>
  </w:footnote>
  <w:footnote w:type="continuationSeparator" w:id="0">
    <w:p w14:paraId="4F00615C" w14:textId="77777777" w:rsidR="001D4518" w:rsidRDefault="001D4518" w:rsidP="001A1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010E6" w14:textId="4CFDD428" w:rsidR="0047602B" w:rsidRDefault="0047602B" w:rsidP="00767FE2">
    <w:pPr>
      <w:pStyle w:val="Zhlav"/>
      <w:tabs>
        <w:tab w:val="clear" w:pos="4536"/>
        <w:tab w:val="clear" w:pos="9072"/>
        <w:tab w:val="center" w:pos="5670"/>
        <w:tab w:val="right" w:pos="10490"/>
      </w:tabs>
      <w:ind w:left="284"/>
    </w:pPr>
    <w:r>
      <w:rPr>
        <w:noProof/>
        <w:lang w:val="cs-CZ" w:eastAsia="cs-CZ"/>
      </w:rPr>
      <w:drawing>
        <wp:inline distT="0" distB="0" distL="0" distR="0" wp14:anchorId="685E6488" wp14:editId="299260BF">
          <wp:extent cx="2237226" cy="551784"/>
          <wp:effectExtent l="0" t="0" r="0" b="1270"/>
          <wp:docPr id="119563689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469516" name="Obrázek 20444695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965"/>
                  <a:stretch>
                    <a:fillRect/>
                  </a:stretch>
                </pic:blipFill>
                <pic:spPr bwMode="auto">
                  <a:xfrm>
                    <a:off x="0" y="0"/>
                    <a:ext cx="2398895" cy="591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  <w:lang w:val="cs-CZ" w:eastAsia="cs-CZ"/>
      </w:rPr>
      <w:drawing>
        <wp:inline distT="0" distB="0" distL="0" distR="0" wp14:anchorId="11289C2D" wp14:editId="4A73420D">
          <wp:extent cx="1656416" cy="466725"/>
          <wp:effectExtent l="0" t="0" r="1270" b="0"/>
          <wp:docPr id="176843892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020295" name="Obrázek 63602029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867" cy="467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cs-CZ" w:eastAsia="cs-CZ"/>
      </w:rPr>
      <w:drawing>
        <wp:inline distT="0" distB="0" distL="0" distR="0" wp14:anchorId="74E87DF1" wp14:editId="3B3E0104">
          <wp:extent cx="1524003" cy="472441"/>
          <wp:effectExtent l="0" t="0" r="0" b="3810"/>
          <wp:docPr id="13595333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558475" name="Obrázek 15995584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3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1B9D"/>
    <w:multiLevelType w:val="multilevel"/>
    <w:tmpl w:val="E3E0BEE4"/>
    <w:lvl w:ilvl="0">
      <w:start w:val="1"/>
      <w:numFmt w:val="decimal"/>
      <w:pStyle w:val="L1-lnek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L2-Odstavec"/>
      <w:lvlText w:val="%1.%2."/>
      <w:lvlJc w:val="left"/>
      <w:pPr>
        <w:ind w:left="737" w:hanging="737"/>
      </w:pPr>
      <w:rPr>
        <w:rFonts w:hint="default"/>
        <w:b w:val="0"/>
        <w:bCs w:val="0"/>
      </w:rPr>
    </w:lvl>
    <w:lvl w:ilvl="2">
      <w:start w:val="1"/>
      <w:numFmt w:val="lowerRoman"/>
      <w:pStyle w:val="L3-Pod-odstavec"/>
      <w:lvlText w:val="(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" w15:restartNumberingAfterBreak="0">
    <w:nsid w:val="1175565A"/>
    <w:multiLevelType w:val="hybridMultilevel"/>
    <w:tmpl w:val="2A4C02B4"/>
    <w:lvl w:ilvl="0" w:tplc="C7D02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F7792"/>
    <w:multiLevelType w:val="hybridMultilevel"/>
    <w:tmpl w:val="FE8E1FE6"/>
    <w:lvl w:ilvl="0" w:tplc="C7D025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DD1B3F"/>
    <w:multiLevelType w:val="hybridMultilevel"/>
    <w:tmpl w:val="E0DE1EA8"/>
    <w:lvl w:ilvl="0" w:tplc="C7D025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764E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39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71"/>
    <w:rsid w:val="0000349A"/>
    <w:rsid w:val="00022B20"/>
    <w:rsid w:val="00027688"/>
    <w:rsid w:val="00033CFD"/>
    <w:rsid w:val="00040C93"/>
    <w:rsid w:val="00044123"/>
    <w:rsid w:val="00051B4D"/>
    <w:rsid w:val="00051BB9"/>
    <w:rsid w:val="000520BA"/>
    <w:rsid w:val="0005324D"/>
    <w:rsid w:val="0005726B"/>
    <w:rsid w:val="000605CA"/>
    <w:rsid w:val="000653CD"/>
    <w:rsid w:val="00077A6F"/>
    <w:rsid w:val="00081767"/>
    <w:rsid w:val="00081DA1"/>
    <w:rsid w:val="000875F5"/>
    <w:rsid w:val="0009398E"/>
    <w:rsid w:val="000977A0"/>
    <w:rsid w:val="000A0915"/>
    <w:rsid w:val="000B1490"/>
    <w:rsid w:val="000B1570"/>
    <w:rsid w:val="000B236E"/>
    <w:rsid w:val="000C141F"/>
    <w:rsid w:val="000C30BD"/>
    <w:rsid w:val="000C69D9"/>
    <w:rsid w:val="000C6A32"/>
    <w:rsid w:val="000D6932"/>
    <w:rsid w:val="000D7651"/>
    <w:rsid w:val="000E1AE7"/>
    <w:rsid w:val="000E6555"/>
    <w:rsid w:val="000F4DEF"/>
    <w:rsid w:val="00100A89"/>
    <w:rsid w:val="001049BE"/>
    <w:rsid w:val="00107565"/>
    <w:rsid w:val="00121B46"/>
    <w:rsid w:val="00122440"/>
    <w:rsid w:val="001260E8"/>
    <w:rsid w:val="00126E2D"/>
    <w:rsid w:val="00134D0D"/>
    <w:rsid w:val="001676B8"/>
    <w:rsid w:val="00181B2A"/>
    <w:rsid w:val="0018506E"/>
    <w:rsid w:val="0019373E"/>
    <w:rsid w:val="00195BD3"/>
    <w:rsid w:val="001A1B48"/>
    <w:rsid w:val="001A278C"/>
    <w:rsid w:val="001A446B"/>
    <w:rsid w:val="001B2951"/>
    <w:rsid w:val="001B3675"/>
    <w:rsid w:val="001B6D4C"/>
    <w:rsid w:val="001C0DBE"/>
    <w:rsid w:val="001D4518"/>
    <w:rsid w:val="001D460F"/>
    <w:rsid w:val="001D5615"/>
    <w:rsid w:val="001D7E60"/>
    <w:rsid w:val="001E5625"/>
    <w:rsid w:val="001E74C4"/>
    <w:rsid w:val="001F1DA8"/>
    <w:rsid w:val="001F251D"/>
    <w:rsid w:val="001F5A7D"/>
    <w:rsid w:val="00200FE6"/>
    <w:rsid w:val="0020719F"/>
    <w:rsid w:val="002122ED"/>
    <w:rsid w:val="00214317"/>
    <w:rsid w:val="002145CF"/>
    <w:rsid w:val="00214BE6"/>
    <w:rsid w:val="00214EB5"/>
    <w:rsid w:val="00224E4B"/>
    <w:rsid w:val="00231ACB"/>
    <w:rsid w:val="0024344C"/>
    <w:rsid w:val="00250AF3"/>
    <w:rsid w:val="00253E32"/>
    <w:rsid w:val="00263227"/>
    <w:rsid w:val="002633EC"/>
    <w:rsid w:val="00267607"/>
    <w:rsid w:val="00272C4C"/>
    <w:rsid w:val="002816F9"/>
    <w:rsid w:val="00281C4C"/>
    <w:rsid w:val="00283787"/>
    <w:rsid w:val="0029139E"/>
    <w:rsid w:val="00293D9A"/>
    <w:rsid w:val="0029401B"/>
    <w:rsid w:val="002A07AF"/>
    <w:rsid w:val="002A1853"/>
    <w:rsid w:val="002A1F91"/>
    <w:rsid w:val="002A3215"/>
    <w:rsid w:val="002A329E"/>
    <w:rsid w:val="002B0C88"/>
    <w:rsid w:val="002B236B"/>
    <w:rsid w:val="002B5C13"/>
    <w:rsid w:val="002D34E4"/>
    <w:rsid w:val="002E16EB"/>
    <w:rsid w:val="002E49F4"/>
    <w:rsid w:val="002E6039"/>
    <w:rsid w:val="002E69F9"/>
    <w:rsid w:val="002F05B7"/>
    <w:rsid w:val="00302B2B"/>
    <w:rsid w:val="003046A1"/>
    <w:rsid w:val="00310851"/>
    <w:rsid w:val="00317C9A"/>
    <w:rsid w:val="00320D48"/>
    <w:rsid w:val="00325383"/>
    <w:rsid w:val="00331056"/>
    <w:rsid w:val="00334F5F"/>
    <w:rsid w:val="003474A8"/>
    <w:rsid w:val="00357E2E"/>
    <w:rsid w:val="00361B8A"/>
    <w:rsid w:val="00362ED0"/>
    <w:rsid w:val="003635A5"/>
    <w:rsid w:val="00367438"/>
    <w:rsid w:val="00380A1B"/>
    <w:rsid w:val="00386E05"/>
    <w:rsid w:val="0039061D"/>
    <w:rsid w:val="003B773F"/>
    <w:rsid w:val="003C5E56"/>
    <w:rsid w:val="003D2269"/>
    <w:rsid w:val="003D5FC0"/>
    <w:rsid w:val="003D63A4"/>
    <w:rsid w:val="003E03A5"/>
    <w:rsid w:val="003E4052"/>
    <w:rsid w:val="003F6102"/>
    <w:rsid w:val="003F65D1"/>
    <w:rsid w:val="004019EC"/>
    <w:rsid w:val="0040234F"/>
    <w:rsid w:val="00405292"/>
    <w:rsid w:val="00406650"/>
    <w:rsid w:val="0040743A"/>
    <w:rsid w:val="004079CB"/>
    <w:rsid w:val="004140A9"/>
    <w:rsid w:val="00421508"/>
    <w:rsid w:val="00431006"/>
    <w:rsid w:val="00437D9C"/>
    <w:rsid w:val="0044443F"/>
    <w:rsid w:val="004449A6"/>
    <w:rsid w:val="004561C3"/>
    <w:rsid w:val="0046358B"/>
    <w:rsid w:val="004736CC"/>
    <w:rsid w:val="004739B6"/>
    <w:rsid w:val="004748A7"/>
    <w:rsid w:val="0047602B"/>
    <w:rsid w:val="004839D5"/>
    <w:rsid w:val="00486814"/>
    <w:rsid w:val="004A30E2"/>
    <w:rsid w:val="004A4E15"/>
    <w:rsid w:val="004B4528"/>
    <w:rsid w:val="004B4DB5"/>
    <w:rsid w:val="004C0232"/>
    <w:rsid w:val="004C0ED4"/>
    <w:rsid w:val="004C0F9E"/>
    <w:rsid w:val="004C1315"/>
    <w:rsid w:val="004C7565"/>
    <w:rsid w:val="004D7776"/>
    <w:rsid w:val="004E3D26"/>
    <w:rsid w:val="004E6159"/>
    <w:rsid w:val="004E7D4C"/>
    <w:rsid w:val="004F4542"/>
    <w:rsid w:val="004F4674"/>
    <w:rsid w:val="005045E5"/>
    <w:rsid w:val="00505769"/>
    <w:rsid w:val="0050724D"/>
    <w:rsid w:val="00507BC8"/>
    <w:rsid w:val="00516001"/>
    <w:rsid w:val="00527B81"/>
    <w:rsid w:val="00535DF1"/>
    <w:rsid w:val="00541732"/>
    <w:rsid w:val="005422B3"/>
    <w:rsid w:val="0055015B"/>
    <w:rsid w:val="00550A24"/>
    <w:rsid w:val="005565D4"/>
    <w:rsid w:val="005601BC"/>
    <w:rsid w:val="00562441"/>
    <w:rsid w:val="0057143B"/>
    <w:rsid w:val="0057229F"/>
    <w:rsid w:val="0057267D"/>
    <w:rsid w:val="00590858"/>
    <w:rsid w:val="005A39CD"/>
    <w:rsid w:val="005A647C"/>
    <w:rsid w:val="005B1B47"/>
    <w:rsid w:val="005E134E"/>
    <w:rsid w:val="005E233B"/>
    <w:rsid w:val="005E77F6"/>
    <w:rsid w:val="005F0280"/>
    <w:rsid w:val="005F087D"/>
    <w:rsid w:val="005F2835"/>
    <w:rsid w:val="005F2BA2"/>
    <w:rsid w:val="005F4088"/>
    <w:rsid w:val="005F5B4B"/>
    <w:rsid w:val="006030B8"/>
    <w:rsid w:val="006055C4"/>
    <w:rsid w:val="00621658"/>
    <w:rsid w:val="00633D70"/>
    <w:rsid w:val="006348C0"/>
    <w:rsid w:val="00637D8A"/>
    <w:rsid w:val="00641851"/>
    <w:rsid w:val="0064609C"/>
    <w:rsid w:val="006558D2"/>
    <w:rsid w:val="00657426"/>
    <w:rsid w:val="00660D2A"/>
    <w:rsid w:val="006722DD"/>
    <w:rsid w:val="0068147F"/>
    <w:rsid w:val="00694138"/>
    <w:rsid w:val="006A0958"/>
    <w:rsid w:val="006A5C72"/>
    <w:rsid w:val="006B0AE5"/>
    <w:rsid w:val="006B3586"/>
    <w:rsid w:val="006B61FA"/>
    <w:rsid w:val="006C023E"/>
    <w:rsid w:val="006C0743"/>
    <w:rsid w:val="006C4BA3"/>
    <w:rsid w:val="006C4DAD"/>
    <w:rsid w:val="006E0C99"/>
    <w:rsid w:val="006E3A8C"/>
    <w:rsid w:val="00704AE3"/>
    <w:rsid w:val="00705640"/>
    <w:rsid w:val="00714D20"/>
    <w:rsid w:val="00722E0D"/>
    <w:rsid w:val="00724BF1"/>
    <w:rsid w:val="00731FAB"/>
    <w:rsid w:val="00733AE0"/>
    <w:rsid w:val="00737042"/>
    <w:rsid w:val="00737748"/>
    <w:rsid w:val="007408B3"/>
    <w:rsid w:val="00744671"/>
    <w:rsid w:val="0075419D"/>
    <w:rsid w:val="00767FE2"/>
    <w:rsid w:val="007703BD"/>
    <w:rsid w:val="007728E5"/>
    <w:rsid w:val="007826B7"/>
    <w:rsid w:val="007904BF"/>
    <w:rsid w:val="00795A33"/>
    <w:rsid w:val="0079601A"/>
    <w:rsid w:val="007961B2"/>
    <w:rsid w:val="007975E3"/>
    <w:rsid w:val="0079774A"/>
    <w:rsid w:val="0079783B"/>
    <w:rsid w:val="007A53D5"/>
    <w:rsid w:val="007A5E79"/>
    <w:rsid w:val="007A7D82"/>
    <w:rsid w:val="007B2211"/>
    <w:rsid w:val="007B4D42"/>
    <w:rsid w:val="007D3D40"/>
    <w:rsid w:val="007D7714"/>
    <w:rsid w:val="007D7D58"/>
    <w:rsid w:val="007F0774"/>
    <w:rsid w:val="007F0F79"/>
    <w:rsid w:val="007F1BA8"/>
    <w:rsid w:val="007F46FD"/>
    <w:rsid w:val="007F7314"/>
    <w:rsid w:val="007F7DAD"/>
    <w:rsid w:val="0080222D"/>
    <w:rsid w:val="008273F8"/>
    <w:rsid w:val="008274BA"/>
    <w:rsid w:val="0082754C"/>
    <w:rsid w:val="008338F6"/>
    <w:rsid w:val="00833AC9"/>
    <w:rsid w:val="00836AE5"/>
    <w:rsid w:val="0084466E"/>
    <w:rsid w:val="00844C2B"/>
    <w:rsid w:val="00846983"/>
    <w:rsid w:val="00847DE5"/>
    <w:rsid w:val="00865ABE"/>
    <w:rsid w:val="00867D8F"/>
    <w:rsid w:val="00880C6F"/>
    <w:rsid w:val="00886E6B"/>
    <w:rsid w:val="00887F70"/>
    <w:rsid w:val="00890203"/>
    <w:rsid w:val="00891038"/>
    <w:rsid w:val="00891395"/>
    <w:rsid w:val="008A28DA"/>
    <w:rsid w:val="008A5078"/>
    <w:rsid w:val="008A5BF1"/>
    <w:rsid w:val="008D1DEB"/>
    <w:rsid w:val="008D34CD"/>
    <w:rsid w:val="008E0B84"/>
    <w:rsid w:val="008E4F64"/>
    <w:rsid w:val="008E6274"/>
    <w:rsid w:val="008F0F55"/>
    <w:rsid w:val="009054CD"/>
    <w:rsid w:val="00907ADF"/>
    <w:rsid w:val="00914FE8"/>
    <w:rsid w:val="0092124E"/>
    <w:rsid w:val="00925C13"/>
    <w:rsid w:val="00931008"/>
    <w:rsid w:val="00943C4B"/>
    <w:rsid w:val="009461C9"/>
    <w:rsid w:val="009515F5"/>
    <w:rsid w:val="009614DF"/>
    <w:rsid w:val="00966FA7"/>
    <w:rsid w:val="0098137E"/>
    <w:rsid w:val="009904AF"/>
    <w:rsid w:val="009964D9"/>
    <w:rsid w:val="009B55AF"/>
    <w:rsid w:val="009C6A9E"/>
    <w:rsid w:val="009C77BB"/>
    <w:rsid w:val="009D0A6B"/>
    <w:rsid w:val="009D6521"/>
    <w:rsid w:val="009D76BC"/>
    <w:rsid w:val="009D77DB"/>
    <w:rsid w:val="009E5194"/>
    <w:rsid w:val="009F1753"/>
    <w:rsid w:val="00A00982"/>
    <w:rsid w:val="00A048A6"/>
    <w:rsid w:val="00A16B6D"/>
    <w:rsid w:val="00A26AD2"/>
    <w:rsid w:val="00A3097A"/>
    <w:rsid w:val="00A3450E"/>
    <w:rsid w:val="00A416E1"/>
    <w:rsid w:val="00A50122"/>
    <w:rsid w:val="00A50901"/>
    <w:rsid w:val="00A50E80"/>
    <w:rsid w:val="00A53308"/>
    <w:rsid w:val="00A60CD5"/>
    <w:rsid w:val="00A73968"/>
    <w:rsid w:val="00A84561"/>
    <w:rsid w:val="00A86D99"/>
    <w:rsid w:val="00A87C9A"/>
    <w:rsid w:val="00A900D6"/>
    <w:rsid w:val="00A90110"/>
    <w:rsid w:val="00A90CF5"/>
    <w:rsid w:val="00A93423"/>
    <w:rsid w:val="00A9378A"/>
    <w:rsid w:val="00A944CF"/>
    <w:rsid w:val="00AA1B66"/>
    <w:rsid w:val="00AA4971"/>
    <w:rsid w:val="00AA502E"/>
    <w:rsid w:val="00AA5CA3"/>
    <w:rsid w:val="00AB1AF2"/>
    <w:rsid w:val="00AB216C"/>
    <w:rsid w:val="00AB500D"/>
    <w:rsid w:val="00AB5161"/>
    <w:rsid w:val="00AC0E00"/>
    <w:rsid w:val="00AC14AE"/>
    <w:rsid w:val="00AE21CC"/>
    <w:rsid w:val="00AE4350"/>
    <w:rsid w:val="00AE6194"/>
    <w:rsid w:val="00AF0A49"/>
    <w:rsid w:val="00AF2C85"/>
    <w:rsid w:val="00B03C9F"/>
    <w:rsid w:val="00B06720"/>
    <w:rsid w:val="00B10C70"/>
    <w:rsid w:val="00B22ADF"/>
    <w:rsid w:val="00B241F4"/>
    <w:rsid w:val="00B2462D"/>
    <w:rsid w:val="00B26A5B"/>
    <w:rsid w:val="00B336E4"/>
    <w:rsid w:val="00B37CE2"/>
    <w:rsid w:val="00B548F0"/>
    <w:rsid w:val="00B5536A"/>
    <w:rsid w:val="00B7630D"/>
    <w:rsid w:val="00B80FF0"/>
    <w:rsid w:val="00B84957"/>
    <w:rsid w:val="00B872DD"/>
    <w:rsid w:val="00B92C8C"/>
    <w:rsid w:val="00B95D44"/>
    <w:rsid w:val="00B97317"/>
    <w:rsid w:val="00BA1F43"/>
    <w:rsid w:val="00BA2166"/>
    <w:rsid w:val="00BA34B6"/>
    <w:rsid w:val="00BB61DE"/>
    <w:rsid w:val="00BC558A"/>
    <w:rsid w:val="00BD01D7"/>
    <w:rsid w:val="00BD3475"/>
    <w:rsid w:val="00BD5AF6"/>
    <w:rsid w:val="00BE6BA2"/>
    <w:rsid w:val="00BF50D7"/>
    <w:rsid w:val="00C02FE7"/>
    <w:rsid w:val="00C0394D"/>
    <w:rsid w:val="00C0616C"/>
    <w:rsid w:val="00C14EA4"/>
    <w:rsid w:val="00C2022F"/>
    <w:rsid w:val="00C20C15"/>
    <w:rsid w:val="00C24288"/>
    <w:rsid w:val="00C3364F"/>
    <w:rsid w:val="00C33B02"/>
    <w:rsid w:val="00C342B7"/>
    <w:rsid w:val="00C345FD"/>
    <w:rsid w:val="00C45460"/>
    <w:rsid w:val="00C50B48"/>
    <w:rsid w:val="00C53031"/>
    <w:rsid w:val="00C55054"/>
    <w:rsid w:val="00C577CD"/>
    <w:rsid w:val="00C626B6"/>
    <w:rsid w:val="00C63833"/>
    <w:rsid w:val="00C66892"/>
    <w:rsid w:val="00C7351C"/>
    <w:rsid w:val="00C90FBF"/>
    <w:rsid w:val="00C9290E"/>
    <w:rsid w:val="00C96343"/>
    <w:rsid w:val="00C979E8"/>
    <w:rsid w:val="00CA3942"/>
    <w:rsid w:val="00CA4EDD"/>
    <w:rsid w:val="00CB0126"/>
    <w:rsid w:val="00CB281B"/>
    <w:rsid w:val="00CD7F77"/>
    <w:rsid w:val="00CE2F58"/>
    <w:rsid w:val="00CE3C9E"/>
    <w:rsid w:val="00CE5260"/>
    <w:rsid w:val="00CE65D0"/>
    <w:rsid w:val="00CF49C8"/>
    <w:rsid w:val="00CF644A"/>
    <w:rsid w:val="00CF7A2B"/>
    <w:rsid w:val="00D07F8F"/>
    <w:rsid w:val="00D10679"/>
    <w:rsid w:val="00D11DF7"/>
    <w:rsid w:val="00D15939"/>
    <w:rsid w:val="00D2259D"/>
    <w:rsid w:val="00D24009"/>
    <w:rsid w:val="00D24796"/>
    <w:rsid w:val="00D24B2D"/>
    <w:rsid w:val="00D251EE"/>
    <w:rsid w:val="00D25791"/>
    <w:rsid w:val="00D259CD"/>
    <w:rsid w:val="00D327FE"/>
    <w:rsid w:val="00D444E3"/>
    <w:rsid w:val="00D4506B"/>
    <w:rsid w:val="00D45EA9"/>
    <w:rsid w:val="00D52E01"/>
    <w:rsid w:val="00D63AB2"/>
    <w:rsid w:val="00D73C74"/>
    <w:rsid w:val="00D95F31"/>
    <w:rsid w:val="00DA018A"/>
    <w:rsid w:val="00DA254D"/>
    <w:rsid w:val="00DA6909"/>
    <w:rsid w:val="00DB1CD7"/>
    <w:rsid w:val="00DC3CD6"/>
    <w:rsid w:val="00DC6F29"/>
    <w:rsid w:val="00DD0EE6"/>
    <w:rsid w:val="00DE741C"/>
    <w:rsid w:val="00DF038B"/>
    <w:rsid w:val="00DF05F0"/>
    <w:rsid w:val="00DF772E"/>
    <w:rsid w:val="00E021FF"/>
    <w:rsid w:val="00E131CD"/>
    <w:rsid w:val="00E176D4"/>
    <w:rsid w:val="00E22081"/>
    <w:rsid w:val="00E23CA0"/>
    <w:rsid w:val="00E24B0D"/>
    <w:rsid w:val="00E25EA1"/>
    <w:rsid w:val="00E34184"/>
    <w:rsid w:val="00E43EC2"/>
    <w:rsid w:val="00E502D4"/>
    <w:rsid w:val="00E53A80"/>
    <w:rsid w:val="00E578A4"/>
    <w:rsid w:val="00E64436"/>
    <w:rsid w:val="00E64442"/>
    <w:rsid w:val="00E66BB1"/>
    <w:rsid w:val="00E71681"/>
    <w:rsid w:val="00E7261C"/>
    <w:rsid w:val="00E735CF"/>
    <w:rsid w:val="00E74120"/>
    <w:rsid w:val="00E76E2C"/>
    <w:rsid w:val="00E81834"/>
    <w:rsid w:val="00E93008"/>
    <w:rsid w:val="00E956D3"/>
    <w:rsid w:val="00E9581B"/>
    <w:rsid w:val="00EB1A20"/>
    <w:rsid w:val="00EB2FE4"/>
    <w:rsid w:val="00EB48CB"/>
    <w:rsid w:val="00EB54EB"/>
    <w:rsid w:val="00EB6996"/>
    <w:rsid w:val="00EB7F49"/>
    <w:rsid w:val="00EC0FD8"/>
    <w:rsid w:val="00EC430E"/>
    <w:rsid w:val="00EC6F15"/>
    <w:rsid w:val="00EC73B1"/>
    <w:rsid w:val="00ED0558"/>
    <w:rsid w:val="00ED697D"/>
    <w:rsid w:val="00EE1C31"/>
    <w:rsid w:val="00EE1D20"/>
    <w:rsid w:val="00EE33D5"/>
    <w:rsid w:val="00EE3EEA"/>
    <w:rsid w:val="00EE3EF9"/>
    <w:rsid w:val="00EE726F"/>
    <w:rsid w:val="00EF0BC5"/>
    <w:rsid w:val="00F05BB0"/>
    <w:rsid w:val="00F233DF"/>
    <w:rsid w:val="00F43C8B"/>
    <w:rsid w:val="00F44BAE"/>
    <w:rsid w:val="00F50FC2"/>
    <w:rsid w:val="00F53F4A"/>
    <w:rsid w:val="00F56900"/>
    <w:rsid w:val="00F57901"/>
    <w:rsid w:val="00F635B3"/>
    <w:rsid w:val="00F648E4"/>
    <w:rsid w:val="00F64B49"/>
    <w:rsid w:val="00F64E69"/>
    <w:rsid w:val="00F752D4"/>
    <w:rsid w:val="00F807E8"/>
    <w:rsid w:val="00F8128D"/>
    <w:rsid w:val="00F835C5"/>
    <w:rsid w:val="00F9321F"/>
    <w:rsid w:val="00FA14AF"/>
    <w:rsid w:val="00FA1DD6"/>
    <w:rsid w:val="00FB2DE7"/>
    <w:rsid w:val="00FC019C"/>
    <w:rsid w:val="00FD1199"/>
    <w:rsid w:val="00FD3F31"/>
    <w:rsid w:val="00FD5B18"/>
    <w:rsid w:val="00FE16E1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4C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1B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1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1B48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1A1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1B48"/>
    <w:rPr>
      <w:lang w:val="en-GB"/>
    </w:rPr>
  </w:style>
  <w:style w:type="paragraph" w:customStyle="1" w:styleId="L1-lnek">
    <w:name w:val="L1 - Článek"/>
    <w:basedOn w:val="Odstavecseseznamem"/>
    <w:link w:val="L1-lnekChar"/>
    <w:qFormat/>
    <w:rsid w:val="00F752D4"/>
    <w:pPr>
      <w:keepNext/>
      <w:numPr>
        <w:numId w:val="1"/>
      </w:numPr>
      <w:spacing w:before="200" w:after="120" w:line="276" w:lineRule="auto"/>
      <w:ind w:left="567" w:hanging="567"/>
      <w:contextualSpacing w:val="0"/>
    </w:pPr>
    <w:rPr>
      <w:rFonts w:ascii="Tahoma" w:hAnsi="Tahoma" w:cs="Tahoma"/>
      <w:b/>
      <w:bCs/>
      <w:sz w:val="20"/>
      <w:szCs w:val="20"/>
    </w:rPr>
  </w:style>
  <w:style w:type="paragraph" w:customStyle="1" w:styleId="L2-Odstavec">
    <w:name w:val="L2 - Odstavec"/>
    <w:basedOn w:val="Odstavecseseznamem"/>
    <w:link w:val="L2-OdstavecChar"/>
    <w:qFormat/>
    <w:rsid w:val="00F752D4"/>
    <w:pPr>
      <w:numPr>
        <w:ilvl w:val="1"/>
        <w:numId w:val="1"/>
      </w:numPr>
      <w:spacing w:after="120" w:line="276" w:lineRule="auto"/>
      <w:ind w:left="567" w:hanging="567"/>
      <w:contextualSpacing w:val="0"/>
      <w:jc w:val="both"/>
    </w:pPr>
    <w:rPr>
      <w:rFonts w:ascii="Tahoma" w:hAnsi="Tahoma" w:cs="Tahoma"/>
      <w:sz w:val="20"/>
      <w:szCs w:val="20"/>
    </w:rPr>
  </w:style>
  <w:style w:type="character" w:customStyle="1" w:styleId="L1-lnekChar">
    <w:name w:val="L1 - Článek Char"/>
    <w:basedOn w:val="Standardnpsmoodstavce"/>
    <w:link w:val="L1-lnek"/>
    <w:rsid w:val="00F752D4"/>
    <w:rPr>
      <w:rFonts w:ascii="Tahoma" w:hAnsi="Tahoma" w:cs="Tahoma"/>
      <w:b/>
      <w:bCs/>
      <w:sz w:val="20"/>
      <w:szCs w:val="20"/>
    </w:rPr>
  </w:style>
  <w:style w:type="paragraph" w:customStyle="1" w:styleId="L3-Pod-odstavec">
    <w:name w:val="L3 - Pod-odstavec"/>
    <w:basedOn w:val="L2-Odstavec"/>
    <w:qFormat/>
    <w:rsid w:val="00BD3475"/>
    <w:pPr>
      <w:numPr>
        <w:ilvl w:val="2"/>
      </w:numPr>
      <w:ind w:left="992" w:hanging="425"/>
    </w:pPr>
  </w:style>
  <w:style w:type="paragraph" w:styleId="Odstavecseseznamem">
    <w:name w:val="List Paragraph"/>
    <w:basedOn w:val="Normln"/>
    <w:uiPriority w:val="34"/>
    <w:qFormat/>
    <w:rsid w:val="001A1B48"/>
    <w:pPr>
      <w:ind w:left="720"/>
      <w:contextualSpacing/>
    </w:pPr>
  </w:style>
  <w:style w:type="character" w:customStyle="1" w:styleId="L2-OdstavecChar">
    <w:name w:val="L2 - Odstavec Char"/>
    <w:basedOn w:val="Standardnpsmoodstavce"/>
    <w:link w:val="L2-Odstavec"/>
    <w:rsid w:val="00F752D4"/>
    <w:rPr>
      <w:rFonts w:ascii="Tahoma" w:hAnsi="Tahoma" w:cs="Tahoma"/>
      <w:sz w:val="20"/>
      <w:szCs w:val="20"/>
    </w:rPr>
  </w:style>
  <w:style w:type="paragraph" w:styleId="Bezmezer">
    <w:name w:val="No Spacing"/>
    <w:basedOn w:val="Normln"/>
    <w:uiPriority w:val="1"/>
    <w:qFormat/>
    <w:rsid w:val="001A1B48"/>
    <w:pPr>
      <w:spacing w:after="120" w:line="276" w:lineRule="auto"/>
      <w:jc w:val="both"/>
    </w:pPr>
    <w:rPr>
      <w:rFonts w:ascii="Tahoma" w:hAnsi="Tahoma" w:cs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2B2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B2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B2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2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2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358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E6BA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E6BA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35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dprhestego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sk-pm.cz/ke-stazen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stego.cz/ke-stazen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endera.cz/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ksk-pm.cz/privacy-polic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E2B86-AFC7-4BEE-8104-39E9C0BC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5443</Words>
  <Characters>27874</Characters>
  <Application>Microsoft Office Word</Application>
  <DocSecurity>0</DocSecurity>
  <Lines>796</Lines>
  <Paragraphs>157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2026-01-16T12:18:00Z</dcterms:created>
  <dcterms:modified xsi:type="dcterms:W3CDTF">2026-01-16T12:18:00Z</dcterms:modified>
</cp:coreProperties>
</file>